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9A" w:rsidRPr="006C2789" w:rsidRDefault="006F6CBD" w:rsidP="006F6CBD">
      <w:pPr>
        <w:jc w:val="center"/>
        <w:rPr>
          <w:rFonts w:ascii="Times New Roman" w:hAnsi="Times New Roman" w:cs="Times New Roman"/>
          <w:b/>
          <w:sz w:val="28"/>
        </w:rPr>
      </w:pPr>
      <w:r w:rsidRPr="006C2789">
        <w:rPr>
          <w:rFonts w:ascii="Times New Roman" w:hAnsi="Times New Roman" w:cs="Times New Roman"/>
          <w:b/>
          <w:sz w:val="28"/>
        </w:rPr>
        <w:t xml:space="preserve">KATEGORIE OBSZARÓW WIEDZY I UMIEJĘTNOŚCI </w:t>
      </w:r>
      <w:r w:rsidRPr="006C2789">
        <w:rPr>
          <w:rFonts w:ascii="Times New Roman" w:hAnsi="Times New Roman" w:cs="Times New Roman"/>
          <w:b/>
          <w:sz w:val="28"/>
        </w:rPr>
        <w:br/>
      </w:r>
      <w:r w:rsidR="00CC7147" w:rsidRPr="006C2789">
        <w:rPr>
          <w:rFonts w:ascii="Times New Roman" w:hAnsi="Times New Roman" w:cs="Times New Roman"/>
          <w:b/>
          <w:sz w:val="28"/>
        </w:rPr>
        <w:t>niezbędnych do osiągnięcia</w:t>
      </w:r>
      <w:r w:rsidR="00661C9A" w:rsidRPr="006C2789">
        <w:rPr>
          <w:rFonts w:ascii="Times New Roman" w:hAnsi="Times New Roman" w:cs="Times New Roman"/>
          <w:b/>
          <w:sz w:val="28"/>
        </w:rPr>
        <w:t xml:space="preserve"> efektów </w:t>
      </w:r>
      <w:r w:rsidR="00CC7147" w:rsidRPr="006C2789">
        <w:rPr>
          <w:rFonts w:ascii="Times New Roman" w:hAnsi="Times New Roman" w:cs="Times New Roman"/>
          <w:b/>
          <w:sz w:val="28"/>
        </w:rPr>
        <w:t>kształcenia</w:t>
      </w:r>
      <w:r w:rsidR="00661C9A" w:rsidRPr="006C2789">
        <w:rPr>
          <w:rFonts w:ascii="Times New Roman" w:hAnsi="Times New Roman" w:cs="Times New Roman"/>
          <w:b/>
          <w:sz w:val="28"/>
        </w:rPr>
        <w:t xml:space="preserve"> na poziomie 8 PRK</w:t>
      </w:r>
    </w:p>
    <w:p w:rsidR="00892421" w:rsidRPr="006C2789" w:rsidRDefault="00892421" w:rsidP="0089242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 xml:space="preserve">UMIEJĘTNOŚCI </w:t>
      </w:r>
      <w:r w:rsidR="000B5AF7" w:rsidRPr="006C2789">
        <w:rPr>
          <w:rFonts w:ascii="Times New Roman" w:hAnsi="Times New Roman" w:cs="Times New Roman"/>
        </w:rPr>
        <w:t>BADAWCZE</w:t>
      </w:r>
    </w:p>
    <w:p w:rsidR="001941CD" w:rsidRPr="006C2789" w:rsidRDefault="001941CD" w:rsidP="00892421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6C2789">
        <w:rPr>
          <w:rFonts w:ascii="Times New Roman" w:hAnsi="Times New Roman" w:cs="Times New Roman"/>
        </w:rPr>
        <w:t>Academic</w:t>
      </w:r>
      <w:proofErr w:type="spellEnd"/>
      <w:r w:rsidRPr="006C2789">
        <w:rPr>
          <w:rFonts w:ascii="Times New Roman" w:hAnsi="Times New Roman" w:cs="Times New Roman"/>
        </w:rPr>
        <w:t xml:space="preserve"> </w:t>
      </w:r>
      <w:proofErr w:type="spellStart"/>
      <w:r w:rsidRPr="006C2789">
        <w:rPr>
          <w:rFonts w:ascii="Times New Roman" w:hAnsi="Times New Roman" w:cs="Times New Roman"/>
        </w:rPr>
        <w:t>writing</w:t>
      </w:r>
      <w:proofErr w:type="spellEnd"/>
      <w:r w:rsidRPr="006C2789">
        <w:rPr>
          <w:rFonts w:ascii="Times New Roman" w:hAnsi="Times New Roman" w:cs="Times New Roman"/>
        </w:rPr>
        <w:t xml:space="preserve"> –</w:t>
      </w:r>
      <w:r w:rsidR="00892421" w:rsidRPr="006C2789">
        <w:rPr>
          <w:rFonts w:ascii="Times New Roman" w:hAnsi="Times New Roman" w:cs="Times New Roman"/>
        </w:rPr>
        <w:t xml:space="preserve"> </w:t>
      </w:r>
      <w:r w:rsidRPr="006C2789">
        <w:rPr>
          <w:rFonts w:ascii="Times New Roman" w:hAnsi="Times New Roman" w:cs="Times New Roman"/>
        </w:rPr>
        <w:t>umiejętnoś</w:t>
      </w:r>
      <w:r w:rsidR="00892421" w:rsidRPr="006C2789">
        <w:rPr>
          <w:rFonts w:ascii="Times New Roman" w:hAnsi="Times New Roman" w:cs="Times New Roman"/>
        </w:rPr>
        <w:t>ć</w:t>
      </w:r>
      <w:r w:rsidRPr="006C2789">
        <w:rPr>
          <w:rFonts w:ascii="Times New Roman" w:hAnsi="Times New Roman" w:cs="Times New Roman"/>
        </w:rPr>
        <w:t xml:space="preserve"> pisania tekstów </w:t>
      </w:r>
      <w:r w:rsidR="000B5AF7" w:rsidRPr="006C2789">
        <w:rPr>
          <w:rFonts w:ascii="Times New Roman" w:hAnsi="Times New Roman" w:cs="Times New Roman"/>
        </w:rPr>
        <w:t>naukowych</w:t>
      </w:r>
      <w:r w:rsidRPr="006C2789">
        <w:rPr>
          <w:rFonts w:ascii="Times New Roman" w:hAnsi="Times New Roman" w:cs="Times New Roman"/>
        </w:rPr>
        <w:t xml:space="preserve"> </w:t>
      </w:r>
    </w:p>
    <w:p w:rsidR="00661C9A" w:rsidRPr="006C2789" w:rsidRDefault="00661C9A" w:rsidP="00661C9A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 xml:space="preserve">Przygotowanie wystąpień konferencyjnych </w:t>
      </w:r>
    </w:p>
    <w:p w:rsidR="00661C9A" w:rsidRPr="006C2789" w:rsidRDefault="00661C9A" w:rsidP="00661C9A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>Etyka w nauce i własność intelektualna</w:t>
      </w:r>
    </w:p>
    <w:p w:rsidR="00661C9A" w:rsidRPr="006C2789" w:rsidRDefault="00BC3093" w:rsidP="00661C9A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>Realizacja grantów</w:t>
      </w:r>
    </w:p>
    <w:p w:rsidR="00661C9A" w:rsidRPr="006C2789" w:rsidRDefault="00661C9A" w:rsidP="00661C9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>METODOLOGIA I PRACA BADAWCZA</w:t>
      </w:r>
    </w:p>
    <w:p w:rsidR="00661C9A" w:rsidRPr="006C2789" w:rsidRDefault="00661C9A" w:rsidP="00661C9A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>Metodologia i planowanie badań</w:t>
      </w:r>
    </w:p>
    <w:p w:rsidR="00661C9A" w:rsidRPr="006C2789" w:rsidRDefault="00661C9A" w:rsidP="00661C9A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 xml:space="preserve">Analiza danych </w:t>
      </w:r>
    </w:p>
    <w:p w:rsidR="00661C9A" w:rsidRPr="006C2789" w:rsidRDefault="00661C9A" w:rsidP="00661C9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>ROZWÓJ KARIERY</w:t>
      </w:r>
    </w:p>
    <w:p w:rsidR="003152C2" w:rsidRPr="006C2789" w:rsidRDefault="003152C2" w:rsidP="00661C9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>WYKŁADY I SEMINARIA (posiedzenia kliniczne</w:t>
      </w:r>
      <w:r w:rsidR="00F3385C" w:rsidRPr="006C2789">
        <w:rPr>
          <w:rFonts w:ascii="Times New Roman" w:hAnsi="Times New Roman" w:cs="Times New Roman"/>
        </w:rPr>
        <w:t>, inne</w:t>
      </w:r>
      <w:r w:rsidRPr="006C2789">
        <w:rPr>
          <w:rFonts w:ascii="Times New Roman" w:hAnsi="Times New Roman" w:cs="Times New Roman"/>
        </w:rPr>
        <w:t>)</w:t>
      </w:r>
    </w:p>
    <w:p w:rsidR="00661C9A" w:rsidRPr="006C2789" w:rsidRDefault="00661C9A" w:rsidP="00661C9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C2789">
        <w:rPr>
          <w:rFonts w:ascii="Times New Roman" w:hAnsi="Times New Roman" w:cs="Times New Roman"/>
        </w:rPr>
        <w:t>WSPÓŁPRACA Z CENTRAMI LUB ZESPOŁAMI BADAWCZYMI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402"/>
        <w:gridCol w:w="2234"/>
      </w:tblGrid>
      <w:tr w:rsidR="003F7C3C" w:rsidRPr="006C2789" w:rsidTr="00AB769E">
        <w:tc>
          <w:tcPr>
            <w:tcW w:w="817" w:type="dxa"/>
            <w:vAlign w:val="center"/>
          </w:tcPr>
          <w:p w:rsidR="000B5AF7" w:rsidRPr="006C2789" w:rsidRDefault="007043B4" w:rsidP="00704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789">
              <w:rPr>
                <w:rFonts w:ascii="Times New Roman" w:hAnsi="Times New Roman" w:cs="Times New Roman"/>
                <w:b/>
              </w:rPr>
              <w:t>Blok</w:t>
            </w:r>
          </w:p>
        </w:tc>
        <w:tc>
          <w:tcPr>
            <w:tcW w:w="2835" w:type="dxa"/>
            <w:vAlign w:val="center"/>
          </w:tcPr>
          <w:p w:rsidR="000B5AF7" w:rsidRPr="006C2789" w:rsidRDefault="000B5AF7" w:rsidP="00704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789">
              <w:rPr>
                <w:rFonts w:ascii="Times New Roman" w:hAnsi="Times New Roman" w:cs="Times New Roman"/>
                <w:b/>
              </w:rPr>
              <w:t>Wiedza</w:t>
            </w:r>
          </w:p>
        </w:tc>
        <w:tc>
          <w:tcPr>
            <w:tcW w:w="3402" w:type="dxa"/>
            <w:vAlign w:val="center"/>
          </w:tcPr>
          <w:p w:rsidR="000B5AF7" w:rsidRPr="006C2789" w:rsidRDefault="000B5AF7" w:rsidP="00704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789">
              <w:rPr>
                <w:rFonts w:ascii="Times New Roman" w:hAnsi="Times New Roman" w:cs="Times New Roman"/>
                <w:b/>
              </w:rPr>
              <w:t>Umiejętności</w:t>
            </w:r>
          </w:p>
        </w:tc>
        <w:tc>
          <w:tcPr>
            <w:tcW w:w="2234" w:type="dxa"/>
            <w:vAlign w:val="center"/>
          </w:tcPr>
          <w:p w:rsidR="000B5AF7" w:rsidRPr="006C2789" w:rsidRDefault="000B5AF7" w:rsidP="00704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789">
              <w:rPr>
                <w:rFonts w:ascii="Times New Roman" w:hAnsi="Times New Roman" w:cs="Times New Roman"/>
                <w:b/>
              </w:rPr>
              <w:t>Kompetencje społeczne</w:t>
            </w:r>
          </w:p>
        </w:tc>
      </w:tr>
      <w:tr w:rsidR="003F7C3C" w:rsidRPr="006C2789" w:rsidTr="00AB769E">
        <w:trPr>
          <w:cantSplit/>
          <w:trHeight w:val="1134"/>
        </w:trPr>
        <w:tc>
          <w:tcPr>
            <w:tcW w:w="817" w:type="dxa"/>
            <w:textDirection w:val="btLr"/>
          </w:tcPr>
          <w:p w:rsidR="000B5AF7" w:rsidRPr="006C2789" w:rsidRDefault="000B5AF7" w:rsidP="00704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789">
              <w:rPr>
                <w:rFonts w:ascii="Times New Roman" w:hAnsi="Times New Roman" w:cs="Times New Roman"/>
                <w:b/>
              </w:rPr>
              <w:t>Umiejętności badawcze</w:t>
            </w:r>
            <w:r w:rsidR="007043B4" w:rsidRPr="006C27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</w:tcPr>
          <w:p w:rsidR="000B5AF7" w:rsidRPr="006C2789" w:rsidRDefault="000B5AF7" w:rsidP="000B5AF7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 xml:space="preserve">- zna zasady dotyczące upowszechniania wyników badań, także w trybie otwartego dostępu </w:t>
            </w:r>
            <w:r w:rsidRPr="006C2789">
              <w:rPr>
                <w:rFonts w:ascii="Times New Roman" w:hAnsi="Times New Roman" w:cs="Times New Roman"/>
                <w:i/>
                <w:sz w:val="20"/>
              </w:rPr>
              <w:t xml:space="preserve">open </w:t>
            </w:r>
            <w:proofErr w:type="spellStart"/>
            <w:r w:rsidRPr="006C2789">
              <w:rPr>
                <w:rFonts w:ascii="Times New Roman" w:hAnsi="Times New Roman" w:cs="Times New Roman"/>
                <w:i/>
                <w:sz w:val="20"/>
              </w:rPr>
              <w:t>acces</w:t>
            </w:r>
            <w:proofErr w:type="spellEnd"/>
            <w:r w:rsidRPr="006C2789">
              <w:rPr>
                <w:rFonts w:ascii="Times New Roman" w:hAnsi="Times New Roman" w:cs="Times New Roman"/>
                <w:i/>
                <w:sz w:val="20"/>
              </w:rPr>
              <w:t>;</w:t>
            </w:r>
          </w:p>
          <w:p w:rsidR="000B5AF7" w:rsidRPr="006C2789" w:rsidRDefault="000B5AF7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wie jak upowszechniać wyniki działalności naukowej w tym przygotować prezentację oraz publikację naukową;</w:t>
            </w:r>
          </w:p>
          <w:p w:rsidR="000B5AF7" w:rsidRPr="006C2789" w:rsidRDefault="000B5AF7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jest świadomy zasad etycznych w prowadzeniu badań naukowych;</w:t>
            </w:r>
          </w:p>
          <w:p w:rsidR="000B5AF7" w:rsidRPr="006C2789" w:rsidRDefault="000B5AF7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jest zorientowany w dostępnych konkursach grantowych;</w:t>
            </w:r>
          </w:p>
          <w:p w:rsidR="000B5AF7" w:rsidRPr="006C2789" w:rsidRDefault="000B5AF7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posiada przygotowanie do prowadzenia zajęć dydaktycznych.</w:t>
            </w:r>
          </w:p>
        </w:tc>
        <w:tc>
          <w:tcPr>
            <w:tcW w:w="3402" w:type="dxa"/>
          </w:tcPr>
          <w:p w:rsidR="000B5AF7" w:rsidRPr="006C2789" w:rsidRDefault="000B5AF7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napisać artykuł naukowy oraz przygotować referat na konferencję naukową;</w:t>
            </w:r>
          </w:p>
          <w:p w:rsidR="000B5AF7" w:rsidRPr="006C2789" w:rsidRDefault="007043B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zaprezentować wyniki badań;</w:t>
            </w:r>
          </w:p>
          <w:p w:rsidR="007043B4" w:rsidRPr="006C2789" w:rsidRDefault="007043B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przygotować aplikację grantową;</w:t>
            </w:r>
          </w:p>
          <w:p w:rsidR="007043B4" w:rsidRPr="006C2789" w:rsidRDefault="007043B4" w:rsidP="007043B4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zaplanować i przeprowadzić zajęcia dydaktyczne z wykorzystaniem nowoczesnych metod i narzędzi;</w:t>
            </w:r>
          </w:p>
          <w:p w:rsidR="007043B4" w:rsidRPr="006C2789" w:rsidRDefault="007043B4" w:rsidP="007043B4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uczestniczyć w dyskursie naukowym i komunikować się na tematy specjalistyczne w stopniu umożliwiającym aktywne uczestnictwo w międzynarodowym środowisku naukowym.</w:t>
            </w:r>
          </w:p>
        </w:tc>
        <w:tc>
          <w:tcPr>
            <w:tcW w:w="2234" w:type="dxa"/>
          </w:tcPr>
          <w:p w:rsidR="000B5AF7" w:rsidRPr="006C2789" w:rsidRDefault="007043B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jest gotów do uznawania znaczenia wiedzy w rozwiązywaniu problemów poznawczych i praktycznych;</w:t>
            </w:r>
          </w:p>
          <w:p w:rsidR="007043B4" w:rsidRPr="006C2789" w:rsidRDefault="007043B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jest gotów do wypełniania zobowiązań społecznych badaczy i twórców oraz inicjowania działań na rzecz interesu publicznego;</w:t>
            </w:r>
          </w:p>
          <w:p w:rsidR="007043B4" w:rsidRPr="006C2789" w:rsidRDefault="007043B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Jest gotów do wystąpień publicznych i udziału w dyskusji i dyskursie naukowym.</w:t>
            </w:r>
          </w:p>
        </w:tc>
      </w:tr>
      <w:tr w:rsidR="003F7C3C" w:rsidRPr="006C2789" w:rsidTr="00AB769E">
        <w:trPr>
          <w:cantSplit/>
          <w:trHeight w:val="2961"/>
        </w:trPr>
        <w:tc>
          <w:tcPr>
            <w:tcW w:w="817" w:type="dxa"/>
            <w:textDirection w:val="btLr"/>
          </w:tcPr>
          <w:p w:rsidR="000B5AF7" w:rsidRPr="006C2789" w:rsidRDefault="007043B4" w:rsidP="003F7C3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2789">
              <w:rPr>
                <w:rFonts w:ascii="Times New Roman" w:hAnsi="Times New Roman" w:cs="Times New Roman"/>
                <w:b/>
              </w:rPr>
              <w:t>Metodologia i praca badawcza</w:t>
            </w:r>
          </w:p>
        </w:tc>
        <w:tc>
          <w:tcPr>
            <w:tcW w:w="2835" w:type="dxa"/>
          </w:tcPr>
          <w:p w:rsidR="000B5AF7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zna i potrafi stosować metodologię badań naukowych w dziedzinie nauki medyczne i nauki o zdrowiu;</w:t>
            </w:r>
          </w:p>
          <w:p w:rsidR="00776424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 xml:space="preserve">- posiada niezbędną wiedzę do planowania badań; </w:t>
            </w:r>
          </w:p>
          <w:p w:rsidR="00776424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 xml:space="preserve">- posiada specjalistyczną wiedzę z zakresu opracowanego problemu badawczego; </w:t>
            </w:r>
          </w:p>
          <w:p w:rsidR="00776424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zna metody i techniki analizy danych;</w:t>
            </w:r>
          </w:p>
          <w:p w:rsidR="00776424" w:rsidRPr="006C2789" w:rsidRDefault="00776424" w:rsidP="000B5AF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-zna programy do analiz danych.</w:t>
            </w:r>
          </w:p>
        </w:tc>
        <w:tc>
          <w:tcPr>
            <w:tcW w:w="3402" w:type="dxa"/>
          </w:tcPr>
          <w:p w:rsidR="000B5AF7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zastosować wiedzę metodologiczną do wyznaczania celu, definiowania pytań i hipotez badawczych, a także do planowania i realizacji zamierzeń badawczych;</w:t>
            </w:r>
          </w:p>
          <w:p w:rsidR="00776424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gromadzić dane i je analizować;</w:t>
            </w:r>
          </w:p>
          <w:p w:rsidR="00776424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interpretować wyniki badań naukowych i wyciągać wnioski;</w:t>
            </w:r>
          </w:p>
          <w:p w:rsidR="00776424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rozwijać i twórczo stosować metody, techniki i narzędzia badawcze;</w:t>
            </w:r>
          </w:p>
          <w:p w:rsidR="00776424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wykorzystać wiedzę z różnych dziedzin nauki do planowania badań;</w:t>
            </w:r>
          </w:p>
          <w:p w:rsidR="00776424" w:rsidRPr="006C2789" w:rsidRDefault="00776424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ocenić jakość źródła wiedzy z perspektywy metodologicznej.</w:t>
            </w:r>
          </w:p>
        </w:tc>
        <w:tc>
          <w:tcPr>
            <w:tcW w:w="2234" w:type="dxa"/>
          </w:tcPr>
          <w:p w:rsidR="00776424" w:rsidRPr="006C2789" w:rsidRDefault="00776424" w:rsidP="00776424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jest gotów do krytycznej oceny metod, technik i narzędzi badawczych;</w:t>
            </w:r>
          </w:p>
          <w:p w:rsidR="00776424" w:rsidRPr="006C2789" w:rsidRDefault="00776424" w:rsidP="00776424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prowadzić dyskusję związaną z metodologią badań;</w:t>
            </w:r>
          </w:p>
          <w:p w:rsidR="00776424" w:rsidRPr="006C2789" w:rsidRDefault="00776424" w:rsidP="00776424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rozumie odmienny, metodologiczny punkt widzenia.</w:t>
            </w:r>
          </w:p>
        </w:tc>
      </w:tr>
      <w:tr w:rsidR="003F7C3C" w:rsidRPr="006C2789" w:rsidTr="00AB769E">
        <w:trPr>
          <w:cantSplit/>
          <w:trHeight w:val="1134"/>
        </w:trPr>
        <w:tc>
          <w:tcPr>
            <w:tcW w:w="817" w:type="dxa"/>
            <w:textDirection w:val="btLr"/>
          </w:tcPr>
          <w:p w:rsidR="000B5AF7" w:rsidRPr="006C2789" w:rsidRDefault="006C1743" w:rsidP="006C17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2789">
              <w:rPr>
                <w:rFonts w:ascii="Times New Roman" w:hAnsi="Times New Roman" w:cs="Times New Roman"/>
                <w:b/>
              </w:rPr>
              <w:lastRenderedPageBreak/>
              <w:t>R</w:t>
            </w:r>
            <w:r w:rsidR="003F7C3C" w:rsidRPr="006C2789">
              <w:rPr>
                <w:rFonts w:ascii="Times New Roman" w:hAnsi="Times New Roman" w:cs="Times New Roman"/>
                <w:b/>
              </w:rPr>
              <w:t>ozwój kariery</w:t>
            </w:r>
          </w:p>
        </w:tc>
        <w:tc>
          <w:tcPr>
            <w:tcW w:w="2835" w:type="dxa"/>
          </w:tcPr>
          <w:p w:rsidR="000B5AF7" w:rsidRPr="006C2789" w:rsidRDefault="003F7C3C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zna i rozumie proces dochodzenia do doktoratu;</w:t>
            </w:r>
          </w:p>
          <w:p w:rsidR="003F7C3C" w:rsidRPr="006C2789" w:rsidRDefault="003F7C3C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jest świadomy psychospołecznych uwarunkowań pracy badawczej;</w:t>
            </w:r>
          </w:p>
          <w:p w:rsidR="003F7C3C" w:rsidRPr="006C2789" w:rsidRDefault="003F7C3C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Wie jak należy planować swoją pracę i wpływać na swoją efektywność;</w:t>
            </w:r>
          </w:p>
          <w:p w:rsidR="003F7C3C" w:rsidRPr="006C2789" w:rsidRDefault="003F7C3C" w:rsidP="003F7C3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 xml:space="preserve">- zna cele , metody i techniki wsparcia </w:t>
            </w:r>
            <w:proofErr w:type="spellStart"/>
            <w:r w:rsidRPr="006C2789">
              <w:rPr>
                <w:rFonts w:ascii="Times New Roman" w:hAnsi="Times New Roman" w:cs="Times New Roman"/>
                <w:sz w:val="20"/>
              </w:rPr>
              <w:t>mentoringowego</w:t>
            </w:r>
            <w:proofErr w:type="spellEnd"/>
            <w:r w:rsidRPr="006C2789">
              <w:rPr>
                <w:rFonts w:ascii="Times New Roman" w:hAnsi="Times New Roman" w:cs="Times New Roman"/>
                <w:sz w:val="20"/>
              </w:rPr>
              <w:t xml:space="preserve"> w świecie akademickim.</w:t>
            </w:r>
          </w:p>
        </w:tc>
        <w:tc>
          <w:tcPr>
            <w:tcW w:w="3402" w:type="dxa"/>
          </w:tcPr>
          <w:p w:rsidR="000B5AF7" w:rsidRPr="006C2789" w:rsidRDefault="003F7C3C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świadomie planować i działać na rzecz własnego rozwoju;</w:t>
            </w:r>
          </w:p>
          <w:p w:rsidR="003F7C3C" w:rsidRPr="006C2789" w:rsidRDefault="003F7C3C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inspirować i organizować rozwój innych osób;</w:t>
            </w:r>
          </w:p>
          <w:p w:rsidR="003F7C3C" w:rsidRPr="006C2789" w:rsidRDefault="003F7C3C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dokonywać krytycznej analizy i oceny działalności eksperckiej i innych prac o charakterze twórczym oraz krytycznej oceny własnego wkładu w rozwój medycyny;</w:t>
            </w:r>
          </w:p>
          <w:p w:rsidR="003F7C3C" w:rsidRPr="006C2789" w:rsidRDefault="003F7C3C" w:rsidP="000B5AF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wykorzystać swoją wiedzę o procesie badawczym w planowaniu własnych działań.</w:t>
            </w:r>
          </w:p>
        </w:tc>
        <w:tc>
          <w:tcPr>
            <w:tcW w:w="2234" w:type="dxa"/>
          </w:tcPr>
          <w:p w:rsidR="000B5AF7" w:rsidRPr="006C2789" w:rsidRDefault="003F7C3C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myśleć i działać w środowisku akademickim/ naukowym Instytutu w sposób niezależny, kreatywny i przedsiębiorczy;</w:t>
            </w:r>
          </w:p>
          <w:p w:rsidR="003F7C3C" w:rsidRPr="006C2789" w:rsidRDefault="003F7C3C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przejawia inicjatywę w kreowaniu nowych idei i poszukiwaniu innowacyjnych rozwiązań;</w:t>
            </w:r>
          </w:p>
          <w:p w:rsidR="003F7C3C" w:rsidRPr="006C2789" w:rsidRDefault="003F7C3C" w:rsidP="000B5AF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dzieli się doświadczeniem, wiedzą i inspiruje innych do rozwoju.</w:t>
            </w:r>
          </w:p>
        </w:tc>
      </w:tr>
      <w:tr w:rsidR="003F7C3C" w:rsidRPr="006C2789" w:rsidTr="00AB769E">
        <w:trPr>
          <w:cantSplit/>
          <w:trHeight w:val="1134"/>
        </w:trPr>
        <w:tc>
          <w:tcPr>
            <w:tcW w:w="817" w:type="dxa"/>
            <w:textDirection w:val="btLr"/>
          </w:tcPr>
          <w:p w:rsidR="000B5AF7" w:rsidRPr="006C2789" w:rsidRDefault="003152C2" w:rsidP="004060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2789">
              <w:rPr>
                <w:rFonts w:ascii="Times New Roman" w:hAnsi="Times New Roman" w:cs="Times New Roman"/>
                <w:b/>
              </w:rPr>
              <w:t xml:space="preserve">Wykłady i seminaria </w:t>
            </w:r>
          </w:p>
        </w:tc>
        <w:tc>
          <w:tcPr>
            <w:tcW w:w="2835" w:type="dxa"/>
          </w:tcPr>
          <w:p w:rsidR="000B5AF7" w:rsidRPr="006C2789" w:rsidRDefault="004060A5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zna i rozumie dorobek w dziedzinie nauk medycznych w stopniu umożliwiającym krytyczną ocenę i rewizję istniejących paradygmatów;</w:t>
            </w:r>
          </w:p>
          <w:p w:rsidR="004060A5" w:rsidRPr="006C2789" w:rsidRDefault="004060A5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zna i rozumie najnowsze osiągnięcia nauki, światowy dorobek obejmujący podstawy teoretyczne oraz zagadnienia ogólne w medycynie;</w:t>
            </w:r>
          </w:p>
          <w:p w:rsidR="004060A5" w:rsidRPr="006C2789" w:rsidRDefault="004060A5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zna i rozumie wybrane zagadnienia szczegółowo, związane z własną specjalizacją;</w:t>
            </w:r>
          </w:p>
          <w:p w:rsidR="004060A5" w:rsidRPr="006C2789" w:rsidRDefault="004060A5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zna główne tendencje rozwojowe medycyny;</w:t>
            </w:r>
          </w:p>
          <w:p w:rsidR="004060A5" w:rsidRPr="006C2789" w:rsidRDefault="004060A5" w:rsidP="000B5AF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dostrzega szerszy kontekst działań naukowo-badawczych m.in. dylematy współczesnej cywilizacji, ekonomiczne, prawne i inne istotne uwarunkowania działalności naukowej.</w:t>
            </w:r>
          </w:p>
        </w:tc>
        <w:tc>
          <w:tcPr>
            <w:tcW w:w="3402" w:type="dxa"/>
          </w:tcPr>
          <w:p w:rsidR="000B5AF7" w:rsidRPr="006C2789" w:rsidRDefault="004060A5" w:rsidP="004060A5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wykorzystywać wiedzę dziedzinową do identyfikowania, formułowania i innowacyjnego rozwiązywania złożonych problemów i wykonywania zadań o charakterze badawczym;</w:t>
            </w:r>
          </w:p>
          <w:p w:rsidR="004060A5" w:rsidRPr="006C2789" w:rsidRDefault="004060A5" w:rsidP="004060A5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dokonywać krytycznej oceny dorobku oraz własnego wkładu w ramach medycyny;</w:t>
            </w:r>
          </w:p>
          <w:p w:rsidR="004060A5" w:rsidRPr="006C2789" w:rsidRDefault="00282DD6" w:rsidP="004060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respektować zasady własności intelektualnej oraz własności działalności naukowej.</w:t>
            </w:r>
          </w:p>
        </w:tc>
        <w:tc>
          <w:tcPr>
            <w:tcW w:w="2234" w:type="dxa"/>
          </w:tcPr>
          <w:p w:rsidR="000B5AF7" w:rsidRPr="006C2789" w:rsidRDefault="00282DD6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jest gotów do krytycznej oceny dorobku naukowego w medycynie;</w:t>
            </w:r>
          </w:p>
          <w:p w:rsidR="00282DD6" w:rsidRPr="006C2789" w:rsidRDefault="00282DD6" w:rsidP="000B5AF7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jest gotów do reprezentowania swojego stanowiska podczas dyskusji merytorycznych a także o charakterze interdyscyplinarnym;</w:t>
            </w:r>
          </w:p>
          <w:p w:rsidR="00282DD6" w:rsidRPr="006C2789" w:rsidRDefault="00282DD6" w:rsidP="000B5AF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jest gotów do podtrzymywania i rozwijania etosu środowisk badawczych.</w:t>
            </w:r>
          </w:p>
        </w:tc>
      </w:tr>
      <w:tr w:rsidR="00282DD6" w:rsidRPr="006C2789" w:rsidTr="00AB769E">
        <w:trPr>
          <w:trHeight w:val="1134"/>
        </w:trPr>
        <w:tc>
          <w:tcPr>
            <w:tcW w:w="817" w:type="dxa"/>
            <w:textDirection w:val="btLr"/>
          </w:tcPr>
          <w:p w:rsidR="00282DD6" w:rsidRPr="006C2789" w:rsidRDefault="00282DD6" w:rsidP="00282DD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2789">
              <w:rPr>
                <w:rFonts w:ascii="Times New Roman" w:hAnsi="Times New Roman" w:cs="Times New Roman"/>
                <w:b/>
              </w:rPr>
              <w:t xml:space="preserve">Współpraca </w:t>
            </w:r>
          </w:p>
        </w:tc>
        <w:tc>
          <w:tcPr>
            <w:tcW w:w="2835" w:type="dxa"/>
          </w:tcPr>
          <w:p w:rsidR="00282DD6" w:rsidRPr="006C2789" w:rsidRDefault="00282DD6" w:rsidP="00282D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 xml:space="preserve">- zna i rozumie podstawowe zasady transferu wiedzy do sfery gospodarczej i społecznej oraz komercjalizacji wyników działalności naukowej i </w:t>
            </w:r>
            <w:proofErr w:type="spellStart"/>
            <w:r w:rsidRPr="006C2789">
              <w:rPr>
                <w:rFonts w:ascii="Times New Roman" w:hAnsi="Times New Roman" w:cs="Times New Roman"/>
                <w:i/>
                <w:sz w:val="20"/>
              </w:rPr>
              <w:t>know</w:t>
            </w:r>
            <w:proofErr w:type="spellEnd"/>
            <w:r w:rsidRPr="006C278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6C2789">
              <w:rPr>
                <w:rFonts w:ascii="Times New Roman" w:hAnsi="Times New Roman" w:cs="Times New Roman"/>
                <w:i/>
                <w:sz w:val="20"/>
              </w:rPr>
              <w:t>how</w:t>
            </w:r>
            <w:proofErr w:type="spellEnd"/>
            <w:r w:rsidRPr="006C278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6C2789">
              <w:rPr>
                <w:rFonts w:ascii="Times New Roman" w:hAnsi="Times New Roman" w:cs="Times New Roman"/>
                <w:sz w:val="20"/>
              </w:rPr>
              <w:t>związanego z tymi wynikami.</w:t>
            </w:r>
          </w:p>
        </w:tc>
        <w:tc>
          <w:tcPr>
            <w:tcW w:w="3402" w:type="dxa"/>
          </w:tcPr>
          <w:p w:rsidR="00282DD6" w:rsidRPr="006C2789" w:rsidRDefault="00282DD6" w:rsidP="00282DD6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transferować wyniki działalności naukowej do sfery gospodarczej i społecznej; potrafi upowszechniać wyniki działalności naukowej, także w formach popularnych;</w:t>
            </w:r>
          </w:p>
          <w:p w:rsidR="00282DD6" w:rsidRPr="006C2789" w:rsidRDefault="00282DD6" w:rsidP="00282DD6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inicjować debatę;</w:t>
            </w:r>
          </w:p>
          <w:p w:rsidR="00282DD6" w:rsidRPr="006C2789" w:rsidRDefault="00282DD6" w:rsidP="00282DD6">
            <w:pPr>
              <w:rPr>
                <w:rFonts w:ascii="Times New Roman" w:hAnsi="Times New Roman" w:cs="Times New Roman"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myśleć i działać w sposób przedsiębiorczy;</w:t>
            </w:r>
          </w:p>
          <w:p w:rsidR="00282DD6" w:rsidRPr="006C2789" w:rsidRDefault="00282DD6" w:rsidP="00282D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>- potrafi przygotować rekomendacje dla sektora publicznego i prywatnego.</w:t>
            </w:r>
          </w:p>
        </w:tc>
        <w:tc>
          <w:tcPr>
            <w:tcW w:w="2234" w:type="dxa"/>
          </w:tcPr>
          <w:p w:rsidR="00282DD6" w:rsidRPr="006C2789" w:rsidRDefault="00282DD6" w:rsidP="00282D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2789">
              <w:rPr>
                <w:rFonts w:ascii="Times New Roman" w:hAnsi="Times New Roman" w:cs="Times New Roman"/>
                <w:sz w:val="20"/>
              </w:rPr>
              <w:t xml:space="preserve">- jest gotów planować i realizować indywidualne i zespołowe przedsięwzięcia badawcze, także w środowisku </w:t>
            </w:r>
            <w:r w:rsidR="006C1743" w:rsidRPr="006C2789">
              <w:rPr>
                <w:rFonts w:ascii="Times New Roman" w:hAnsi="Times New Roman" w:cs="Times New Roman"/>
                <w:sz w:val="20"/>
              </w:rPr>
              <w:t xml:space="preserve">ogólnokrajowym i </w:t>
            </w:r>
            <w:r w:rsidRPr="006C2789">
              <w:rPr>
                <w:rFonts w:ascii="Times New Roman" w:hAnsi="Times New Roman" w:cs="Times New Roman"/>
                <w:sz w:val="20"/>
              </w:rPr>
              <w:t>międzynarodowym.</w:t>
            </w:r>
          </w:p>
        </w:tc>
      </w:tr>
    </w:tbl>
    <w:p w:rsidR="000B5AF7" w:rsidRPr="006C2789" w:rsidRDefault="000B5AF7" w:rsidP="000B5AF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B5AF7" w:rsidRPr="006C27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10" w:rsidRDefault="00802610" w:rsidP="00AB769E">
      <w:pPr>
        <w:spacing w:after="0" w:line="240" w:lineRule="auto"/>
      </w:pPr>
      <w:r>
        <w:separator/>
      </w:r>
    </w:p>
  </w:endnote>
  <w:endnote w:type="continuationSeparator" w:id="0">
    <w:p w:rsidR="00802610" w:rsidRDefault="00802610" w:rsidP="00AB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10" w:rsidRDefault="00802610" w:rsidP="00AB769E">
      <w:pPr>
        <w:spacing w:after="0" w:line="240" w:lineRule="auto"/>
      </w:pPr>
      <w:r>
        <w:separator/>
      </w:r>
    </w:p>
  </w:footnote>
  <w:footnote w:type="continuationSeparator" w:id="0">
    <w:p w:rsidR="00802610" w:rsidRDefault="00802610" w:rsidP="00AB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9E" w:rsidRPr="006C2789" w:rsidRDefault="00AB769E" w:rsidP="00AB769E">
    <w:pPr>
      <w:spacing w:after="0"/>
      <w:jc w:val="right"/>
      <w:rPr>
        <w:rFonts w:ascii="Times New Roman" w:hAnsi="Times New Roman" w:cs="Times New Roman"/>
      </w:rPr>
    </w:pPr>
    <w:r w:rsidRPr="006C2789">
      <w:rPr>
        <w:rFonts w:ascii="Times New Roman" w:hAnsi="Times New Roman" w:cs="Times New Roman"/>
      </w:rPr>
      <w:t xml:space="preserve">Załącznik nr 1 </w:t>
    </w:r>
  </w:p>
  <w:p w:rsidR="00AB769E" w:rsidRPr="006C2789" w:rsidRDefault="00AB769E" w:rsidP="00AB769E">
    <w:pPr>
      <w:spacing w:after="0"/>
      <w:jc w:val="right"/>
      <w:rPr>
        <w:rFonts w:ascii="Times New Roman" w:hAnsi="Times New Roman" w:cs="Times New Roman"/>
      </w:rPr>
    </w:pPr>
    <w:r w:rsidRPr="006C2789">
      <w:rPr>
        <w:rFonts w:ascii="Times New Roman" w:hAnsi="Times New Roman" w:cs="Times New Roman"/>
      </w:rPr>
      <w:t xml:space="preserve">do </w:t>
    </w:r>
    <w:r w:rsidRPr="006C2789">
      <w:rPr>
        <w:rFonts w:ascii="Times New Roman" w:hAnsi="Times New Roman" w:cs="Times New Roman"/>
        <w:i/>
        <w:szCs w:val="24"/>
      </w:rPr>
      <w:t>Regulaminu postępowania w sprawie nadania stopnia doktora</w:t>
    </w:r>
  </w:p>
  <w:p w:rsidR="00AB769E" w:rsidRPr="006C2789" w:rsidRDefault="00AB769E" w:rsidP="00AB769E">
    <w:pPr>
      <w:jc w:val="right"/>
      <w:rPr>
        <w:rFonts w:ascii="Times New Roman" w:hAnsi="Times New Roman" w:cs="Times New Roman"/>
        <w:i/>
        <w:szCs w:val="24"/>
      </w:rPr>
    </w:pPr>
    <w:r w:rsidRPr="006C2789">
      <w:rPr>
        <w:rFonts w:ascii="Times New Roman" w:hAnsi="Times New Roman" w:cs="Times New Roman"/>
        <w:i/>
        <w:szCs w:val="24"/>
      </w:rPr>
      <w:t xml:space="preserve"> w Instytucie „Pomnik-Centrum Zdrowia Dziecka”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B66"/>
    <w:multiLevelType w:val="hybridMultilevel"/>
    <w:tmpl w:val="846A69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C47218"/>
    <w:multiLevelType w:val="hybridMultilevel"/>
    <w:tmpl w:val="9EC8F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43AE9"/>
    <w:multiLevelType w:val="hybridMultilevel"/>
    <w:tmpl w:val="8E8E6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26B50"/>
    <w:multiLevelType w:val="hybridMultilevel"/>
    <w:tmpl w:val="64E061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3A73EF"/>
    <w:multiLevelType w:val="hybridMultilevel"/>
    <w:tmpl w:val="CB54F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E4B6E"/>
    <w:multiLevelType w:val="hybridMultilevel"/>
    <w:tmpl w:val="0C80D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CD"/>
    <w:rsid w:val="000B5AF7"/>
    <w:rsid w:val="00175A4C"/>
    <w:rsid w:val="001941CD"/>
    <w:rsid w:val="00282DD6"/>
    <w:rsid w:val="003152C2"/>
    <w:rsid w:val="003F7C3C"/>
    <w:rsid w:val="004060A5"/>
    <w:rsid w:val="00592737"/>
    <w:rsid w:val="00661C9A"/>
    <w:rsid w:val="006C1743"/>
    <w:rsid w:val="006C2789"/>
    <w:rsid w:val="006F6CBD"/>
    <w:rsid w:val="007043B4"/>
    <w:rsid w:val="00776424"/>
    <w:rsid w:val="00802610"/>
    <w:rsid w:val="00892421"/>
    <w:rsid w:val="00A43EF9"/>
    <w:rsid w:val="00AB769E"/>
    <w:rsid w:val="00B802B9"/>
    <w:rsid w:val="00BB6EE8"/>
    <w:rsid w:val="00BC3093"/>
    <w:rsid w:val="00BE5B59"/>
    <w:rsid w:val="00C658CF"/>
    <w:rsid w:val="00CC7147"/>
    <w:rsid w:val="00EA269C"/>
    <w:rsid w:val="00F3385C"/>
    <w:rsid w:val="00FC3E2F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94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41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9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24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2421"/>
    <w:rPr>
      <w:color w:val="0000FF"/>
      <w:u w:val="single"/>
    </w:rPr>
  </w:style>
  <w:style w:type="table" w:styleId="Tabela-Siatka">
    <w:name w:val="Table Grid"/>
    <w:basedOn w:val="Standardowy"/>
    <w:uiPriority w:val="59"/>
    <w:rsid w:val="000B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69E"/>
  </w:style>
  <w:style w:type="paragraph" w:styleId="Stopka">
    <w:name w:val="footer"/>
    <w:basedOn w:val="Normalny"/>
    <w:link w:val="StopkaZnak"/>
    <w:uiPriority w:val="99"/>
    <w:unhideWhenUsed/>
    <w:rsid w:val="00AB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94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41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9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24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2421"/>
    <w:rPr>
      <w:color w:val="0000FF"/>
      <w:u w:val="single"/>
    </w:rPr>
  </w:style>
  <w:style w:type="table" w:styleId="Tabela-Siatka">
    <w:name w:val="Table Grid"/>
    <w:basedOn w:val="Standardowy"/>
    <w:uiPriority w:val="59"/>
    <w:rsid w:val="000B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69E"/>
  </w:style>
  <w:style w:type="paragraph" w:styleId="Stopka">
    <w:name w:val="footer"/>
    <w:basedOn w:val="Normalny"/>
    <w:link w:val="StopkaZnak"/>
    <w:uiPriority w:val="99"/>
    <w:unhideWhenUsed/>
    <w:rsid w:val="00AB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2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462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7</cp:revision>
  <dcterms:created xsi:type="dcterms:W3CDTF">2019-09-17T12:21:00Z</dcterms:created>
  <dcterms:modified xsi:type="dcterms:W3CDTF">2019-09-24T13:30:00Z</dcterms:modified>
</cp:coreProperties>
</file>