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A8" w:rsidRDefault="00767BA8" w:rsidP="00767BA8">
      <w:pPr>
        <w:jc w:val="center"/>
      </w:pPr>
      <w:r>
        <w:rPr>
          <w:noProof/>
          <w:lang w:eastAsia="pl-PL"/>
        </w:rPr>
        <w:drawing>
          <wp:inline distT="0" distB="0" distL="0" distR="0">
            <wp:extent cx="841248" cy="734568"/>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CZ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48" cy="734568"/>
                    </a:xfrm>
                    <a:prstGeom prst="rect">
                      <a:avLst/>
                    </a:prstGeom>
                  </pic:spPr>
                </pic:pic>
              </a:graphicData>
            </a:graphic>
          </wp:inline>
        </w:drawing>
      </w:r>
    </w:p>
    <w:p w:rsidR="00767BA8" w:rsidRPr="00075663" w:rsidRDefault="00075663" w:rsidP="00767BA8">
      <w:pPr>
        <w:jc w:val="center"/>
        <w:rPr>
          <w:b/>
        </w:rPr>
      </w:pPr>
      <w:r w:rsidRPr="00075663">
        <w:rPr>
          <w:b/>
        </w:rPr>
        <w:t>THE CHILDREN’S MEMORIAL HEALTH INSTITUTE</w:t>
      </w:r>
    </w:p>
    <w:p w:rsidR="00A35572" w:rsidRDefault="00A35572" w:rsidP="00767BA8">
      <w:pPr>
        <w:jc w:val="center"/>
        <w:rPr>
          <w:b/>
        </w:rPr>
      </w:pPr>
    </w:p>
    <w:p w:rsidR="00816B4E" w:rsidRDefault="00816B4E" w:rsidP="00767BA8">
      <w:pPr>
        <w:jc w:val="center"/>
        <w:rPr>
          <w:b/>
          <w:sz w:val="36"/>
          <w:szCs w:val="36"/>
          <w:lang w:val="en-US"/>
        </w:rPr>
      </w:pPr>
    </w:p>
    <w:p w:rsidR="00816B4E" w:rsidRDefault="00816B4E" w:rsidP="00767BA8">
      <w:pPr>
        <w:jc w:val="center"/>
        <w:rPr>
          <w:b/>
          <w:sz w:val="36"/>
          <w:szCs w:val="36"/>
          <w:lang w:val="en-US"/>
        </w:rPr>
      </w:pPr>
    </w:p>
    <w:p w:rsidR="00624A7B" w:rsidRPr="00624A7B" w:rsidRDefault="00624A7B" w:rsidP="00767BA8">
      <w:pPr>
        <w:jc w:val="center"/>
        <w:rPr>
          <w:b/>
          <w:sz w:val="36"/>
          <w:szCs w:val="36"/>
          <w:lang w:val="en-US"/>
        </w:rPr>
      </w:pPr>
      <w:r w:rsidRPr="00624A7B">
        <w:rPr>
          <w:b/>
          <w:sz w:val="36"/>
          <w:szCs w:val="36"/>
          <w:lang w:val="en-US"/>
        </w:rPr>
        <w:t xml:space="preserve">REVISED HUMAN RESOURCES STRATEGY FOR RESEARCHERS </w:t>
      </w:r>
    </w:p>
    <w:p w:rsidR="00A35572" w:rsidRDefault="00A35572" w:rsidP="00767BA8">
      <w:pPr>
        <w:jc w:val="center"/>
        <w:rPr>
          <w:b/>
          <w:lang w:val="en-US"/>
        </w:rPr>
      </w:pPr>
    </w:p>
    <w:p w:rsidR="00816B4E" w:rsidRDefault="00816B4E" w:rsidP="00767BA8">
      <w:pPr>
        <w:jc w:val="center"/>
        <w:rPr>
          <w:b/>
          <w:lang w:val="en-US"/>
        </w:rPr>
      </w:pPr>
    </w:p>
    <w:p w:rsidR="00816B4E" w:rsidRPr="00624A7B" w:rsidRDefault="00816B4E" w:rsidP="00767BA8">
      <w:pPr>
        <w:jc w:val="center"/>
        <w:rPr>
          <w:b/>
          <w:lang w:val="en-US"/>
        </w:rPr>
      </w:pPr>
    </w:p>
    <w:p w:rsidR="00A35572" w:rsidRDefault="0028701D" w:rsidP="00767BA8">
      <w:pPr>
        <w:jc w:val="center"/>
        <w:rPr>
          <w:b/>
        </w:rPr>
      </w:pPr>
      <w:r>
        <w:rPr>
          <w:noProof/>
          <w:lang w:eastAsia="pl-PL"/>
        </w:rPr>
        <w:drawing>
          <wp:inline distT="0" distB="0" distL="0" distR="0" wp14:anchorId="40905A8F" wp14:editId="7CEF071F">
            <wp:extent cx="4641273" cy="255270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djęcie.jpg"/>
                    <pic:cNvPicPr/>
                  </pic:nvPicPr>
                  <pic:blipFill>
                    <a:blip r:embed="rId9">
                      <a:extLst>
                        <a:ext uri="{28A0092B-C50C-407E-A947-70E740481C1C}">
                          <a14:useLocalDpi xmlns:a14="http://schemas.microsoft.com/office/drawing/2010/main" val="0"/>
                        </a:ext>
                      </a:extLst>
                    </a:blip>
                    <a:stretch>
                      <a:fillRect/>
                    </a:stretch>
                  </pic:blipFill>
                  <pic:spPr>
                    <a:xfrm>
                      <a:off x="0" y="0"/>
                      <a:ext cx="4646123" cy="2555368"/>
                    </a:xfrm>
                    <a:prstGeom prst="rect">
                      <a:avLst/>
                    </a:prstGeom>
                  </pic:spPr>
                </pic:pic>
              </a:graphicData>
            </a:graphic>
          </wp:inline>
        </w:drawing>
      </w:r>
    </w:p>
    <w:p w:rsidR="00A35572" w:rsidRDefault="00A35572" w:rsidP="00767BA8">
      <w:pPr>
        <w:jc w:val="center"/>
        <w:rPr>
          <w:b/>
        </w:rPr>
      </w:pPr>
    </w:p>
    <w:p w:rsidR="00A9180E" w:rsidRDefault="00A9180E" w:rsidP="00767BA8">
      <w:pPr>
        <w:jc w:val="center"/>
      </w:pPr>
    </w:p>
    <w:p w:rsidR="0028701D" w:rsidRDefault="0028701D"/>
    <w:p w:rsidR="0028701D" w:rsidRDefault="0028701D"/>
    <w:p w:rsidR="0028701D" w:rsidRDefault="0028701D"/>
    <w:p w:rsidR="0028701D" w:rsidRDefault="0028701D"/>
    <w:p w:rsidR="0028701D" w:rsidRDefault="0028701D"/>
    <w:p w:rsidR="0028701D" w:rsidRDefault="0028701D"/>
    <w:p w:rsidR="00E46ABA" w:rsidRPr="00816B4E" w:rsidRDefault="0028701D" w:rsidP="00816B4E">
      <w:pPr>
        <w:jc w:val="center"/>
        <w:rPr>
          <w:b/>
        </w:rPr>
      </w:pPr>
      <w:proofErr w:type="spellStart"/>
      <w:r w:rsidRPr="00816B4E">
        <w:rPr>
          <w:b/>
        </w:rPr>
        <w:t>War</w:t>
      </w:r>
      <w:r w:rsidR="00075663" w:rsidRPr="00816B4E">
        <w:rPr>
          <w:b/>
        </w:rPr>
        <w:t>saw</w:t>
      </w:r>
      <w:proofErr w:type="spellEnd"/>
      <w:r w:rsidRPr="00816B4E">
        <w:rPr>
          <w:b/>
        </w:rPr>
        <w:t xml:space="preserve">, </w:t>
      </w:r>
      <w:proofErr w:type="spellStart"/>
      <w:r w:rsidR="00075663" w:rsidRPr="00816B4E">
        <w:rPr>
          <w:b/>
        </w:rPr>
        <w:t>June</w:t>
      </w:r>
      <w:proofErr w:type="spellEnd"/>
      <w:r w:rsidRPr="00816B4E">
        <w:rPr>
          <w:b/>
        </w:rPr>
        <w:t xml:space="preserve"> 2019 r.</w:t>
      </w:r>
    </w:p>
    <w:p w:rsidR="00624A7B" w:rsidRDefault="00624A7B" w:rsidP="0028701D">
      <w:pPr>
        <w:jc w:val="center"/>
        <w:rPr>
          <w:b/>
        </w:rPr>
      </w:pPr>
    </w:p>
    <w:sdt>
      <w:sdtPr>
        <w:rPr>
          <w:rFonts w:asciiTheme="minorHAnsi" w:eastAsiaTheme="minorHAnsi" w:hAnsiTheme="minorHAnsi" w:cstheme="minorBidi"/>
          <w:color w:val="auto"/>
          <w:sz w:val="22"/>
          <w:szCs w:val="22"/>
          <w:lang w:eastAsia="en-US"/>
        </w:rPr>
        <w:id w:val="782241764"/>
        <w:docPartObj>
          <w:docPartGallery w:val="Table of Contents"/>
          <w:docPartUnique/>
        </w:docPartObj>
      </w:sdtPr>
      <w:sdtEndPr>
        <w:rPr>
          <w:b/>
          <w:bCs/>
        </w:rPr>
      </w:sdtEndPr>
      <w:sdtContent>
        <w:p w:rsidR="00E46ABA" w:rsidRPr="00001B3E" w:rsidRDefault="00075663">
          <w:pPr>
            <w:pStyle w:val="Nagwekspisutreci"/>
            <w:rPr>
              <w:lang w:val="en-GB"/>
            </w:rPr>
          </w:pPr>
          <w:r w:rsidRPr="00001B3E">
            <w:rPr>
              <w:lang w:val="en-GB"/>
            </w:rPr>
            <w:t>Conten</w:t>
          </w:r>
          <w:bookmarkStart w:id="0" w:name="_GoBack"/>
          <w:bookmarkEnd w:id="0"/>
          <w:r w:rsidRPr="00001B3E">
            <w:rPr>
              <w:lang w:val="en-GB"/>
            </w:rPr>
            <w:t>ts</w:t>
          </w:r>
        </w:p>
        <w:p w:rsidR="00CB71A7" w:rsidRDefault="00E46ABA">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11846802" w:history="1">
            <w:r w:rsidR="00CB71A7" w:rsidRPr="005411C4">
              <w:rPr>
                <w:rStyle w:val="Hipercze"/>
                <w:noProof/>
                <w:lang w:val="en-US"/>
              </w:rPr>
              <w:t>Introduction</w:t>
            </w:r>
            <w:r w:rsidR="00CB71A7">
              <w:rPr>
                <w:noProof/>
                <w:webHidden/>
              </w:rPr>
              <w:tab/>
            </w:r>
            <w:r w:rsidR="00CB71A7">
              <w:rPr>
                <w:noProof/>
                <w:webHidden/>
              </w:rPr>
              <w:fldChar w:fldCharType="begin"/>
            </w:r>
            <w:r w:rsidR="00CB71A7">
              <w:rPr>
                <w:noProof/>
                <w:webHidden/>
              </w:rPr>
              <w:instrText xml:space="preserve"> PAGEREF _Toc11846802 \h </w:instrText>
            </w:r>
            <w:r w:rsidR="00CB71A7">
              <w:rPr>
                <w:noProof/>
                <w:webHidden/>
              </w:rPr>
            </w:r>
            <w:r w:rsidR="00CB71A7">
              <w:rPr>
                <w:noProof/>
                <w:webHidden/>
              </w:rPr>
              <w:fldChar w:fldCharType="separate"/>
            </w:r>
            <w:r w:rsidR="00CB71A7">
              <w:rPr>
                <w:noProof/>
                <w:webHidden/>
              </w:rPr>
              <w:t>3</w:t>
            </w:r>
            <w:r w:rsidR="00CB71A7">
              <w:rPr>
                <w:noProof/>
                <w:webHidden/>
              </w:rPr>
              <w:fldChar w:fldCharType="end"/>
            </w:r>
          </w:hyperlink>
        </w:p>
        <w:p w:rsidR="00CB71A7" w:rsidRDefault="00CB71A7">
          <w:pPr>
            <w:pStyle w:val="Spistreci1"/>
            <w:tabs>
              <w:tab w:val="right" w:leader="dot" w:pos="9062"/>
            </w:tabs>
            <w:rPr>
              <w:rFonts w:eastAsiaTheme="minorEastAsia"/>
              <w:noProof/>
              <w:lang w:eastAsia="pl-PL"/>
            </w:rPr>
          </w:pPr>
          <w:hyperlink w:anchor="_Toc11846803" w:history="1">
            <w:r w:rsidRPr="005411C4">
              <w:rPr>
                <w:rStyle w:val="Hipercze"/>
                <w:noProof/>
                <w:lang w:val="en-US"/>
              </w:rPr>
              <w:t>The Recovery Plan implementation</w:t>
            </w:r>
            <w:r>
              <w:rPr>
                <w:noProof/>
                <w:webHidden/>
              </w:rPr>
              <w:tab/>
            </w:r>
            <w:r>
              <w:rPr>
                <w:noProof/>
                <w:webHidden/>
              </w:rPr>
              <w:fldChar w:fldCharType="begin"/>
            </w:r>
            <w:r>
              <w:rPr>
                <w:noProof/>
                <w:webHidden/>
              </w:rPr>
              <w:instrText xml:space="preserve"> PAGEREF _Toc11846803 \h </w:instrText>
            </w:r>
            <w:r>
              <w:rPr>
                <w:noProof/>
                <w:webHidden/>
              </w:rPr>
            </w:r>
            <w:r>
              <w:rPr>
                <w:noProof/>
                <w:webHidden/>
              </w:rPr>
              <w:fldChar w:fldCharType="separate"/>
            </w:r>
            <w:r>
              <w:rPr>
                <w:noProof/>
                <w:webHidden/>
              </w:rPr>
              <w:t>3</w:t>
            </w:r>
            <w:r>
              <w:rPr>
                <w:noProof/>
                <w:webHidden/>
              </w:rPr>
              <w:fldChar w:fldCharType="end"/>
            </w:r>
          </w:hyperlink>
        </w:p>
        <w:p w:rsidR="00CB71A7" w:rsidRDefault="00CB71A7">
          <w:pPr>
            <w:pStyle w:val="Spistreci1"/>
            <w:tabs>
              <w:tab w:val="right" w:leader="dot" w:pos="9062"/>
            </w:tabs>
            <w:rPr>
              <w:rFonts w:eastAsiaTheme="minorEastAsia"/>
              <w:noProof/>
              <w:lang w:eastAsia="pl-PL"/>
            </w:rPr>
          </w:pPr>
          <w:hyperlink w:anchor="_Toc11846804" w:history="1">
            <w:r w:rsidRPr="005411C4">
              <w:rPr>
                <w:rStyle w:val="Hipercze"/>
                <w:noProof/>
                <w:lang w:val="en-US"/>
              </w:rPr>
              <w:t>The Recruitment procedure for research positions (OTM-R policy)</w:t>
            </w:r>
            <w:r>
              <w:rPr>
                <w:noProof/>
                <w:webHidden/>
              </w:rPr>
              <w:tab/>
            </w:r>
            <w:r>
              <w:rPr>
                <w:noProof/>
                <w:webHidden/>
              </w:rPr>
              <w:fldChar w:fldCharType="begin"/>
            </w:r>
            <w:r>
              <w:rPr>
                <w:noProof/>
                <w:webHidden/>
              </w:rPr>
              <w:instrText xml:space="preserve"> PAGEREF _Toc11846804 \h </w:instrText>
            </w:r>
            <w:r>
              <w:rPr>
                <w:noProof/>
                <w:webHidden/>
              </w:rPr>
            </w:r>
            <w:r>
              <w:rPr>
                <w:noProof/>
                <w:webHidden/>
              </w:rPr>
              <w:fldChar w:fldCharType="separate"/>
            </w:r>
            <w:r>
              <w:rPr>
                <w:noProof/>
                <w:webHidden/>
              </w:rPr>
              <w:t>4</w:t>
            </w:r>
            <w:r>
              <w:rPr>
                <w:noProof/>
                <w:webHidden/>
              </w:rPr>
              <w:fldChar w:fldCharType="end"/>
            </w:r>
          </w:hyperlink>
        </w:p>
        <w:p w:rsidR="00CB71A7" w:rsidRDefault="00CB71A7">
          <w:pPr>
            <w:pStyle w:val="Spistreci1"/>
            <w:tabs>
              <w:tab w:val="right" w:leader="dot" w:pos="9062"/>
            </w:tabs>
            <w:rPr>
              <w:rFonts w:eastAsiaTheme="minorEastAsia"/>
              <w:noProof/>
              <w:lang w:eastAsia="pl-PL"/>
            </w:rPr>
          </w:pPr>
          <w:hyperlink w:anchor="_Toc11846805" w:history="1">
            <w:r w:rsidRPr="005411C4">
              <w:rPr>
                <w:rStyle w:val="Hipercze"/>
                <w:noProof/>
                <w:lang w:val="en-US"/>
              </w:rPr>
              <w:t>Revised HR strategy</w:t>
            </w:r>
            <w:r>
              <w:rPr>
                <w:noProof/>
                <w:webHidden/>
              </w:rPr>
              <w:tab/>
            </w:r>
            <w:r>
              <w:rPr>
                <w:noProof/>
                <w:webHidden/>
              </w:rPr>
              <w:fldChar w:fldCharType="begin"/>
            </w:r>
            <w:r>
              <w:rPr>
                <w:noProof/>
                <w:webHidden/>
              </w:rPr>
              <w:instrText xml:space="preserve"> PAGEREF _Toc11846805 \h </w:instrText>
            </w:r>
            <w:r>
              <w:rPr>
                <w:noProof/>
                <w:webHidden/>
              </w:rPr>
            </w:r>
            <w:r>
              <w:rPr>
                <w:noProof/>
                <w:webHidden/>
              </w:rPr>
              <w:fldChar w:fldCharType="separate"/>
            </w:r>
            <w:r>
              <w:rPr>
                <w:noProof/>
                <w:webHidden/>
              </w:rPr>
              <w:t>4</w:t>
            </w:r>
            <w:r>
              <w:rPr>
                <w:noProof/>
                <w:webHidden/>
              </w:rPr>
              <w:fldChar w:fldCharType="end"/>
            </w:r>
          </w:hyperlink>
        </w:p>
        <w:p w:rsidR="00E46ABA" w:rsidRDefault="00E46ABA">
          <w:r>
            <w:rPr>
              <w:b/>
              <w:bCs/>
            </w:rPr>
            <w:fldChar w:fldCharType="end"/>
          </w:r>
        </w:p>
      </w:sdtContent>
    </w:sdt>
    <w:p w:rsidR="0028701D" w:rsidRPr="00075663" w:rsidRDefault="00E46ABA" w:rsidP="00E46ABA">
      <w:pPr>
        <w:rPr>
          <w:b/>
          <w:lang w:val="en-US"/>
        </w:rPr>
      </w:pPr>
      <w:r w:rsidRPr="00075663">
        <w:rPr>
          <w:b/>
          <w:lang w:val="en-US"/>
        </w:rPr>
        <w:br w:type="page"/>
      </w:r>
    </w:p>
    <w:p w:rsidR="00A9180E" w:rsidRPr="000F10AA" w:rsidRDefault="00075663" w:rsidP="00762B31">
      <w:pPr>
        <w:pStyle w:val="Nagwek1"/>
        <w:rPr>
          <w:color w:val="auto"/>
          <w:lang w:val="en-GB"/>
        </w:rPr>
      </w:pPr>
      <w:bookmarkStart w:id="1" w:name="_Toc11846802"/>
      <w:r w:rsidRPr="00623C46">
        <w:rPr>
          <w:lang w:val="en-US"/>
        </w:rPr>
        <w:lastRenderedPageBreak/>
        <w:t>Introduction</w:t>
      </w:r>
      <w:bookmarkEnd w:id="1"/>
    </w:p>
    <w:p w:rsidR="00762B31" w:rsidRPr="000F10AA" w:rsidRDefault="00762B31" w:rsidP="00762B31">
      <w:pPr>
        <w:pStyle w:val="HTML-wstpniesformatowany"/>
        <w:jc w:val="both"/>
        <w:rPr>
          <w:rFonts w:asciiTheme="minorHAnsi" w:hAnsiTheme="minorHAnsi" w:cstheme="minorHAnsi"/>
          <w:sz w:val="22"/>
          <w:szCs w:val="22"/>
          <w:lang w:val="en-GB"/>
        </w:rPr>
      </w:pPr>
      <w:r w:rsidRPr="000F10AA">
        <w:rPr>
          <w:rFonts w:asciiTheme="minorHAnsi" w:hAnsiTheme="minorHAnsi" w:cstheme="minorHAnsi"/>
          <w:sz w:val="22"/>
          <w:szCs w:val="22"/>
          <w:lang w:val="en-GB"/>
        </w:rPr>
        <w:t>The Children's Memorial Health Institute (hereinafter referred to as the Institute or CMHI) is a research institute, as well as one of the largest specialised p</w:t>
      </w:r>
      <w:r w:rsidR="000F10AA">
        <w:rPr>
          <w:rFonts w:asciiTheme="minorHAnsi" w:hAnsiTheme="minorHAnsi" w:cstheme="minorHAnsi"/>
          <w:sz w:val="22"/>
          <w:szCs w:val="22"/>
          <w:lang w:val="en-GB"/>
        </w:rPr>
        <w:t>a</w:t>
      </w:r>
      <w:r w:rsidRPr="000F10AA">
        <w:rPr>
          <w:rFonts w:asciiTheme="minorHAnsi" w:hAnsiTheme="minorHAnsi" w:cstheme="minorHAnsi"/>
          <w:sz w:val="22"/>
          <w:szCs w:val="22"/>
          <w:lang w:val="en-GB"/>
        </w:rPr>
        <w:t>ediatric hospitals in Poland working for modern p</w:t>
      </w:r>
      <w:r w:rsidR="000F10AA">
        <w:rPr>
          <w:rFonts w:asciiTheme="minorHAnsi" w:hAnsiTheme="minorHAnsi" w:cstheme="minorHAnsi"/>
          <w:sz w:val="22"/>
          <w:szCs w:val="22"/>
          <w:lang w:val="en-GB"/>
        </w:rPr>
        <w:t>a</w:t>
      </w:r>
      <w:r w:rsidRPr="000F10AA">
        <w:rPr>
          <w:rFonts w:asciiTheme="minorHAnsi" w:hAnsiTheme="minorHAnsi" w:cstheme="minorHAnsi"/>
          <w:sz w:val="22"/>
          <w:szCs w:val="22"/>
          <w:lang w:val="en-GB"/>
        </w:rPr>
        <w:t>ediatrics. The subject of the Institute's activity is conducting scientific research and development works, therapeutic and service activities aimed at health needs of children, youth and young adults, and also implementation of didactic tasks, adapting the results of scientific research and development works to the needs of practice and implementing their results. The founding body of the Institute is the Council of Ministers. Scientific and clinical achievements are the result of nearly 40 years of work of the medical team.</w:t>
      </w:r>
    </w:p>
    <w:p w:rsidR="003A1A80" w:rsidRPr="009E5304" w:rsidRDefault="003A1A80" w:rsidP="00762B31">
      <w:pPr>
        <w:pStyle w:val="HTML-wstpniesformatowany"/>
        <w:rPr>
          <w:rFonts w:asciiTheme="minorHAnsi" w:hAnsiTheme="minorHAnsi" w:cstheme="minorHAnsi"/>
          <w:sz w:val="22"/>
          <w:szCs w:val="22"/>
          <w:lang w:val="en"/>
        </w:rPr>
      </w:pPr>
    </w:p>
    <w:p w:rsidR="00762B31" w:rsidRPr="009E5304" w:rsidRDefault="00762B31" w:rsidP="003A1A80">
      <w:pPr>
        <w:pStyle w:val="HTML-wstpniesformatowany"/>
        <w:jc w:val="both"/>
        <w:rPr>
          <w:rFonts w:asciiTheme="minorHAnsi" w:hAnsiTheme="minorHAnsi" w:cstheme="minorHAnsi"/>
          <w:sz w:val="22"/>
          <w:szCs w:val="22"/>
          <w:lang w:val="en"/>
        </w:rPr>
      </w:pPr>
      <w:r w:rsidRPr="009E5304">
        <w:rPr>
          <w:rFonts w:asciiTheme="minorHAnsi" w:hAnsiTheme="minorHAnsi" w:cstheme="minorHAnsi"/>
          <w:sz w:val="22"/>
          <w:szCs w:val="22"/>
          <w:lang w:val="en"/>
        </w:rPr>
        <w:t xml:space="preserve">The Children's Memorial Health Institute obtained the highest A + category in the parametric comprehensive assessment of the scientific or research and development quality of scientific </w:t>
      </w:r>
      <w:r w:rsidR="000F10AA" w:rsidRPr="009E5304">
        <w:rPr>
          <w:rFonts w:asciiTheme="minorHAnsi" w:hAnsiTheme="minorHAnsi" w:cstheme="minorHAnsi"/>
          <w:sz w:val="22"/>
          <w:szCs w:val="22"/>
          <w:lang w:val="en"/>
        </w:rPr>
        <w:t>entities</w:t>
      </w:r>
      <w:r w:rsidRPr="009E5304">
        <w:rPr>
          <w:rFonts w:asciiTheme="minorHAnsi" w:hAnsiTheme="minorHAnsi" w:cstheme="minorHAnsi"/>
          <w:sz w:val="22"/>
          <w:szCs w:val="22"/>
          <w:lang w:val="en"/>
        </w:rPr>
        <w:t xml:space="preserve"> carried out by the </w:t>
      </w:r>
      <w:r w:rsidR="000F10AA" w:rsidRPr="009E5304">
        <w:rPr>
          <w:rFonts w:asciiTheme="minorHAnsi" w:hAnsiTheme="minorHAnsi" w:cstheme="minorHAnsi"/>
          <w:sz w:val="22"/>
          <w:szCs w:val="22"/>
          <w:lang w:val="en"/>
        </w:rPr>
        <w:t xml:space="preserve">Committee for the </w:t>
      </w:r>
      <w:r w:rsidRPr="009E5304">
        <w:rPr>
          <w:rFonts w:asciiTheme="minorHAnsi" w:hAnsiTheme="minorHAnsi" w:cstheme="minorHAnsi"/>
          <w:sz w:val="22"/>
          <w:szCs w:val="22"/>
          <w:lang w:val="en"/>
        </w:rPr>
        <w:t xml:space="preserve">Evaluation </w:t>
      </w:r>
      <w:r w:rsidR="000F10AA" w:rsidRPr="009E5304">
        <w:rPr>
          <w:rFonts w:asciiTheme="minorHAnsi" w:hAnsiTheme="minorHAnsi" w:cstheme="minorHAnsi"/>
          <w:sz w:val="22"/>
          <w:szCs w:val="22"/>
          <w:lang w:val="en"/>
        </w:rPr>
        <w:t>of Scientific Units</w:t>
      </w:r>
      <w:r w:rsidRPr="009E5304">
        <w:rPr>
          <w:rFonts w:asciiTheme="minorHAnsi" w:hAnsiTheme="minorHAnsi" w:cstheme="minorHAnsi"/>
          <w:sz w:val="22"/>
          <w:szCs w:val="22"/>
          <w:lang w:val="en"/>
        </w:rPr>
        <w:t xml:space="preserve"> </w:t>
      </w:r>
      <w:r w:rsidR="000F10AA" w:rsidRPr="009E5304">
        <w:rPr>
          <w:rFonts w:asciiTheme="minorHAnsi" w:hAnsiTheme="minorHAnsi" w:cstheme="minorHAnsi"/>
          <w:sz w:val="22"/>
          <w:szCs w:val="22"/>
          <w:lang w:val="en"/>
        </w:rPr>
        <w:t>complying</w:t>
      </w:r>
      <w:r w:rsidRPr="009E5304">
        <w:rPr>
          <w:rFonts w:asciiTheme="minorHAnsi" w:hAnsiTheme="minorHAnsi" w:cstheme="minorHAnsi"/>
          <w:sz w:val="22"/>
          <w:szCs w:val="22"/>
          <w:lang w:val="en"/>
        </w:rPr>
        <w:t xml:space="preserve"> with the regulations of the Ministry of Science and Higher Education. The final grade placed the Institute in the first position out of 22 assessed units in the joint assessment group (pol. GWO) where only 2 units obtained the category A +. CMHI is thus one of two units with the status of a research institute </w:t>
      </w:r>
      <w:r w:rsidR="003A1A80" w:rsidRPr="009E5304">
        <w:rPr>
          <w:rFonts w:asciiTheme="minorHAnsi" w:hAnsiTheme="minorHAnsi" w:cstheme="minorHAnsi"/>
          <w:sz w:val="22"/>
          <w:szCs w:val="22"/>
          <w:lang w:val="en"/>
        </w:rPr>
        <w:t>out of</w:t>
      </w:r>
      <w:r w:rsidRPr="009E5304">
        <w:rPr>
          <w:rFonts w:asciiTheme="minorHAnsi" w:hAnsiTheme="minorHAnsi" w:cstheme="minorHAnsi"/>
          <w:sz w:val="22"/>
          <w:szCs w:val="22"/>
          <w:lang w:val="en"/>
        </w:rPr>
        <w:t xml:space="preserve"> 39 assessed </w:t>
      </w:r>
      <w:r w:rsidR="003A1A80" w:rsidRPr="009E5304">
        <w:rPr>
          <w:rFonts w:asciiTheme="minorHAnsi" w:hAnsiTheme="minorHAnsi" w:cstheme="minorHAnsi"/>
          <w:sz w:val="22"/>
          <w:szCs w:val="22"/>
          <w:lang w:val="en"/>
        </w:rPr>
        <w:t xml:space="preserve">ones </w:t>
      </w:r>
      <w:r w:rsidRPr="009E5304">
        <w:rPr>
          <w:rFonts w:asciiTheme="minorHAnsi" w:hAnsiTheme="minorHAnsi" w:cstheme="minorHAnsi"/>
          <w:sz w:val="22"/>
          <w:szCs w:val="22"/>
          <w:lang w:val="en"/>
        </w:rPr>
        <w:t>in the group of Life Sciences, which obtained the highest category.</w:t>
      </w:r>
    </w:p>
    <w:p w:rsidR="003A1A80" w:rsidRPr="00762B31" w:rsidRDefault="003A1A80" w:rsidP="00762B31">
      <w:pPr>
        <w:pStyle w:val="HTML-wstpniesformatowany"/>
        <w:rPr>
          <w:lang w:val="en-US"/>
        </w:rPr>
      </w:pPr>
    </w:p>
    <w:p w:rsidR="003A1A80" w:rsidRPr="00067DBC" w:rsidRDefault="003A1A80" w:rsidP="00301F48">
      <w:pPr>
        <w:pStyle w:val="HTML-wstpniesformatowany"/>
        <w:jc w:val="both"/>
        <w:rPr>
          <w:rFonts w:asciiTheme="minorHAnsi" w:hAnsiTheme="minorHAnsi" w:cstheme="minorHAnsi"/>
          <w:sz w:val="22"/>
          <w:szCs w:val="22"/>
          <w:lang w:val="en"/>
        </w:rPr>
      </w:pPr>
      <w:r w:rsidRPr="00301F48">
        <w:rPr>
          <w:rFonts w:asciiTheme="minorHAnsi" w:hAnsiTheme="minorHAnsi" w:cstheme="minorHAnsi"/>
          <w:sz w:val="22"/>
          <w:szCs w:val="22"/>
          <w:lang w:val="en"/>
        </w:rPr>
        <w:t xml:space="preserve">In 2010 - 2018, the Institute implemented 74 projects financed from national sources (the Ministry of Science </w:t>
      </w:r>
      <w:r w:rsidRPr="00067DBC">
        <w:rPr>
          <w:rFonts w:asciiTheme="minorHAnsi" w:hAnsiTheme="minorHAnsi" w:cstheme="minorHAnsi"/>
          <w:sz w:val="22"/>
          <w:szCs w:val="22"/>
          <w:lang w:val="en"/>
        </w:rPr>
        <w:t xml:space="preserve">and Higher Education, the National Science Center, National Center for Research and Development), 38 </w:t>
      </w:r>
      <w:r w:rsidRPr="00001B3E">
        <w:rPr>
          <w:rFonts w:asciiTheme="minorHAnsi" w:hAnsiTheme="minorHAnsi" w:cstheme="minorHAnsi"/>
          <w:sz w:val="22"/>
          <w:szCs w:val="22"/>
          <w:lang w:val="en-GB"/>
        </w:rPr>
        <w:t>projects financed/co-financed from foreign sources (including projects under: EU Framework Programmes, Community Action Programmes</w:t>
      </w:r>
      <w:r w:rsidR="00687B26" w:rsidRPr="00001B3E">
        <w:rPr>
          <w:rFonts w:asciiTheme="minorHAnsi" w:hAnsiTheme="minorHAnsi" w:cstheme="minorHAnsi"/>
          <w:sz w:val="22"/>
          <w:szCs w:val="22"/>
          <w:lang w:val="en-GB"/>
        </w:rPr>
        <w:t xml:space="preserve"> for Health</w:t>
      </w:r>
      <w:r w:rsidRPr="00001B3E">
        <w:rPr>
          <w:rFonts w:asciiTheme="minorHAnsi" w:hAnsiTheme="minorHAnsi" w:cstheme="minorHAnsi"/>
          <w:sz w:val="22"/>
          <w:szCs w:val="22"/>
          <w:lang w:val="en-GB"/>
        </w:rPr>
        <w:t xml:space="preserve">, the </w:t>
      </w:r>
      <w:r w:rsidR="00067DBC" w:rsidRPr="00001B3E">
        <w:rPr>
          <w:rFonts w:asciiTheme="minorHAnsi" w:hAnsiTheme="minorHAnsi" w:cstheme="minorHAnsi"/>
          <w:sz w:val="22"/>
          <w:szCs w:val="22"/>
          <w:lang w:val="en-GB"/>
        </w:rPr>
        <w:t>EEA (</w:t>
      </w:r>
      <w:r w:rsidRPr="00001B3E">
        <w:rPr>
          <w:rFonts w:asciiTheme="minorHAnsi" w:hAnsiTheme="minorHAnsi" w:cstheme="minorHAnsi"/>
          <w:sz w:val="22"/>
          <w:szCs w:val="22"/>
          <w:lang w:val="en-GB"/>
        </w:rPr>
        <w:t>European Economic Area</w:t>
      </w:r>
      <w:r w:rsidR="00067DBC" w:rsidRPr="00001B3E">
        <w:rPr>
          <w:rFonts w:asciiTheme="minorHAnsi" w:hAnsiTheme="minorHAnsi" w:cstheme="minorHAnsi"/>
          <w:sz w:val="22"/>
          <w:szCs w:val="22"/>
          <w:lang w:val="en-GB"/>
        </w:rPr>
        <w:t>)</w:t>
      </w:r>
      <w:r w:rsidRPr="00001B3E">
        <w:rPr>
          <w:rFonts w:asciiTheme="minorHAnsi" w:hAnsiTheme="minorHAnsi" w:cstheme="minorHAnsi"/>
          <w:sz w:val="22"/>
          <w:szCs w:val="22"/>
          <w:lang w:val="en-GB"/>
        </w:rPr>
        <w:t xml:space="preserve"> Financial Mechanism and the Norwegian Financial Mechanism, structural funds, </w:t>
      </w:r>
      <w:r w:rsidR="00687B26" w:rsidRPr="00001B3E">
        <w:rPr>
          <w:rFonts w:asciiTheme="minorHAnsi" w:hAnsiTheme="minorHAnsi" w:cstheme="minorHAnsi"/>
          <w:sz w:val="22"/>
          <w:szCs w:val="22"/>
          <w:lang w:val="en-GB"/>
        </w:rPr>
        <w:t xml:space="preserve">the </w:t>
      </w:r>
      <w:r w:rsidRPr="00001B3E">
        <w:rPr>
          <w:rFonts w:asciiTheme="minorHAnsi" w:hAnsiTheme="minorHAnsi" w:cstheme="minorHAnsi"/>
          <w:sz w:val="22"/>
          <w:szCs w:val="22"/>
          <w:lang w:val="en-GB"/>
        </w:rPr>
        <w:t xml:space="preserve">Swiss-Polish Cooperation Programme, </w:t>
      </w:r>
      <w:r w:rsidR="00687B26" w:rsidRPr="00001B3E">
        <w:rPr>
          <w:rFonts w:asciiTheme="minorHAnsi" w:hAnsiTheme="minorHAnsi" w:cstheme="minorHAnsi"/>
          <w:sz w:val="22"/>
          <w:szCs w:val="22"/>
          <w:lang w:val="en-GB"/>
        </w:rPr>
        <w:t xml:space="preserve">the </w:t>
      </w:r>
      <w:r w:rsidRPr="00001B3E">
        <w:rPr>
          <w:rFonts w:asciiTheme="minorHAnsi" w:hAnsiTheme="minorHAnsi" w:cstheme="minorHAnsi"/>
          <w:sz w:val="22"/>
          <w:szCs w:val="22"/>
          <w:lang w:val="en-GB"/>
        </w:rPr>
        <w:t xml:space="preserve">Leonardo da Vinci Programme, </w:t>
      </w:r>
      <w:r w:rsidR="00687B26" w:rsidRPr="00001B3E">
        <w:rPr>
          <w:rFonts w:asciiTheme="minorHAnsi" w:hAnsiTheme="minorHAnsi" w:cstheme="minorHAnsi"/>
          <w:sz w:val="22"/>
          <w:szCs w:val="22"/>
          <w:lang w:val="en-GB"/>
        </w:rPr>
        <w:t xml:space="preserve">the </w:t>
      </w:r>
      <w:r w:rsidRPr="00001B3E">
        <w:rPr>
          <w:rFonts w:asciiTheme="minorHAnsi" w:hAnsiTheme="minorHAnsi" w:cstheme="minorHAnsi"/>
          <w:sz w:val="22"/>
          <w:szCs w:val="22"/>
          <w:lang w:val="en-GB"/>
        </w:rPr>
        <w:t xml:space="preserve">EUROSTARS Programme, </w:t>
      </w:r>
      <w:r w:rsidR="00687B26" w:rsidRPr="00001B3E">
        <w:rPr>
          <w:rFonts w:asciiTheme="minorHAnsi" w:hAnsiTheme="minorHAnsi" w:cstheme="minorHAnsi"/>
          <w:sz w:val="22"/>
          <w:szCs w:val="22"/>
          <w:lang w:val="en-GB"/>
        </w:rPr>
        <w:t xml:space="preserve">the </w:t>
      </w:r>
      <w:r w:rsidRPr="00001B3E">
        <w:rPr>
          <w:rFonts w:asciiTheme="minorHAnsi" w:hAnsiTheme="minorHAnsi" w:cstheme="minorHAnsi"/>
          <w:sz w:val="22"/>
          <w:szCs w:val="22"/>
          <w:lang w:val="en-GB"/>
        </w:rPr>
        <w:t xml:space="preserve">ERA-NET </w:t>
      </w:r>
      <w:proofErr w:type="spellStart"/>
      <w:r w:rsidRPr="00001B3E">
        <w:rPr>
          <w:rFonts w:asciiTheme="minorHAnsi" w:hAnsiTheme="minorHAnsi" w:cstheme="minorHAnsi"/>
          <w:sz w:val="22"/>
          <w:szCs w:val="22"/>
          <w:lang w:val="en-GB"/>
        </w:rPr>
        <w:t>eRare</w:t>
      </w:r>
      <w:proofErr w:type="spellEnd"/>
      <w:r w:rsidRPr="00001B3E">
        <w:rPr>
          <w:rFonts w:asciiTheme="minorHAnsi" w:hAnsiTheme="minorHAnsi" w:cstheme="minorHAnsi"/>
          <w:sz w:val="22"/>
          <w:szCs w:val="22"/>
          <w:lang w:val="en-GB"/>
        </w:rPr>
        <w:t xml:space="preserve"> Programme and a project funded by WHO), 5 projects financed by </w:t>
      </w:r>
      <w:proofErr w:type="spellStart"/>
      <w:r w:rsidRPr="00001B3E">
        <w:rPr>
          <w:rFonts w:asciiTheme="minorHAnsi" w:hAnsiTheme="minorHAnsi" w:cstheme="minorHAnsi"/>
          <w:sz w:val="22"/>
          <w:szCs w:val="22"/>
          <w:lang w:val="en-GB"/>
        </w:rPr>
        <w:t>Nutricia</w:t>
      </w:r>
      <w:proofErr w:type="spellEnd"/>
      <w:r w:rsidRPr="00001B3E">
        <w:rPr>
          <w:rFonts w:asciiTheme="minorHAnsi" w:hAnsiTheme="minorHAnsi" w:cstheme="minorHAnsi"/>
          <w:sz w:val="22"/>
          <w:szCs w:val="22"/>
          <w:lang w:val="en-GB"/>
        </w:rPr>
        <w:t xml:space="preserve"> Foundation and participated in the implementation of 6 surveys conducted by foreign cent</w:t>
      </w:r>
      <w:r w:rsidR="00067DBC" w:rsidRPr="00001B3E">
        <w:rPr>
          <w:rFonts w:asciiTheme="minorHAnsi" w:hAnsiTheme="minorHAnsi" w:cstheme="minorHAnsi"/>
          <w:sz w:val="22"/>
          <w:szCs w:val="22"/>
          <w:lang w:val="en-GB"/>
        </w:rPr>
        <w:t>res</w:t>
      </w:r>
      <w:r w:rsidRPr="00001B3E">
        <w:rPr>
          <w:rFonts w:asciiTheme="minorHAnsi" w:hAnsiTheme="minorHAnsi" w:cstheme="minorHAnsi"/>
          <w:sz w:val="22"/>
          <w:szCs w:val="22"/>
          <w:lang w:val="en-GB"/>
        </w:rPr>
        <w:t>. CMHI is the coordinator of 2 international projects co-financed by the EC under the Seventh Framework Programme and the Horizon 2020 Programme. Additionally, at the same time, the Institute carried out 194 internal research projects - internal</w:t>
      </w:r>
      <w:r w:rsidRPr="00067DBC">
        <w:rPr>
          <w:rFonts w:asciiTheme="minorHAnsi" w:hAnsiTheme="minorHAnsi" w:cstheme="minorHAnsi"/>
          <w:sz w:val="22"/>
          <w:szCs w:val="22"/>
          <w:lang w:val="en"/>
        </w:rPr>
        <w:t xml:space="preserve"> grants, statutory research tasks and research tasks for the development of young scientists financed from the funds</w:t>
      </w:r>
      <w:r w:rsidR="00687B26" w:rsidRPr="00067DBC">
        <w:rPr>
          <w:rFonts w:asciiTheme="minorHAnsi" w:hAnsiTheme="minorHAnsi" w:cstheme="minorHAnsi"/>
          <w:sz w:val="22"/>
          <w:szCs w:val="22"/>
          <w:lang w:val="en"/>
        </w:rPr>
        <w:t xml:space="preserve"> </w:t>
      </w:r>
      <w:r w:rsidR="00067DBC" w:rsidRPr="00067DBC">
        <w:rPr>
          <w:rFonts w:asciiTheme="minorHAnsi" w:hAnsiTheme="minorHAnsi" w:cstheme="minorHAnsi"/>
          <w:sz w:val="22"/>
          <w:szCs w:val="22"/>
          <w:lang w:val="en"/>
        </w:rPr>
        <w:t>o</w:t>
      </w:r>
      <w:r w:rsidRPr="00067DBC">
        <w:rPr>
          <w:rFonts w:asciiTheme="minorHAnsi" w:hAnsiTheme="minorHAnsi" w:cstheme="minorHAnsi"/>
          <w:sz w:val="22"/>
          <w:szCs w:val="22"/>
          <w:lang w:val="en"/>
        </w:rPr>
        <w:t>f the Ministry of Science and Higher Education.</w:t>
      </w:r>
    </w:p>
    <w:p w:rsidR="003A1A80" w:rsidRPr="00301F48" w:rsidRDefault="003A1A80" w:rsidP="00301F48">
      <w:pPr>
        <w:pStyle w:val="HTML-wstpniesformatowany"/>
        <w:jc w:val="both"/>
        <w:rPr>
          <w:rFonts w:asciiTheme="minorHAnsi" w:hAnsiTheme="minorHAnsi" w:cstheme="minorHAnsi"/>
          <w:sz w:val="22"/>
          <w:szCs w:val="22"/>
          <w:lang w:val="en"/>
        </w:rPr>
      </w:pPr>
    </w:p>
    <w:p w:rsidR="003A1A80" w:rsidRPr="00301F48" w:rsidRDefault="00687B26" w:rsidP="00301F48">
      <w:pPr>
        <w:pStyle w:val="HTML-wstpniesformatowany"/>
        <w:jc w:val="both"/>
        <w:rPr>
          <w:rFonts w:asciiTheme="minorHAnsi" w:hAnsiTheme="minorHAnsi" w:cstheme="minorHAnsi"/>
          <w:sz w:val="22"/>
          <w:szCs w:val="22"/>
          <w:lang w:val="en-US"/>
        </w:rPr>
      </w:pPr>
      <w:r w:rsidRPr="00301F48">
        <w:rPr>
          <w:rFonts w:asciiTheme="minorHAnsi" w:hAnsiTheme="minorHAnsi" w:cstheme="minorHAnsi"/>
          <w:sz w:val="22"/>
          <w:szCs w:val="22"/>
          <w:lang w:val="en"/>
        </w:rPr>
        <w:t xml:space="preserve">The CMHI </w:t>
      </w:r>
      <w:r w:rsidR="003A1A80" w:rsidRPr="00301F48">
        <w:rPr>
          <w:rFonts w:asciiTheme="minorHAnsi" w:hAnsiTheme="minorHAnsi" w:cstheme="minorHAnsi"/>
          <w:sz w:val="22"/>
          <w:szCs w:val="22"/>
          <w:lang w:val="en"/>
        </w:rPr>
        <w:t xml:space="preserve">currently </w:t>
      </w:r>
      <w:r w:rsidRPr="00301F48">
        <w:rPr>
          <w:rFonts w:asciiTheme="minorHAnsi" w:hAnsiTheme="minorHAnsi" w:cstheme="minorHAnsi"/>
          <w:sz w:val="22"/>
          <w:szCs w:val="22"/>
          <w:lang w:val="en"/>
        </w:rPr>
        <w:t xml:space="preserve">employs </w:t>
      </w:r>
      <w:r w:rsidR="003A1A80" w:rsidRPr="00301F48">
        <w:rPr>
          <w:rFonts w:asciiTheme="minorHAnsi" w:hAnsiTheme="minorHAnsi" w:cstheme="minorHAnsi"/>
          <w:sz w:val="22"/>
          <w:szCs w:val="22"/>
          <w:lang w:val="en"/>
        </w:rPr>
        <w:t xml:space="preserve">99 scientists, including 17 people - as </w:t>
      </w:r>
      <w:r w:rsidRPr="00301F48">
        <w:rPr>
          <w:rFonts w:asciiTheme="minorHAnsi" w:hAnsiTheme="minorHAnsi" w:cstheme="minorHAnsi"/>
          <w:sz w:val="22"/>
          <w:szCs w:val="22"/>
          <w:lang w:val="en"/>
        </w:rPr>
        <w:t>f</w:t>
      </w:r>
      <w:r w:rsidR="003A1A80" w:rsidRPr="00301F48">
        <w:rPr>
          <w:rFonts w:asciiTheme="minorHAnsi" w:hAnsiTheme="minorHAnsi" w:cstheme="minorHAnsi"/>
          <w:sz w:val="22"/>
          <w:szCs w:val="22"/>
          <w:lang w:val="en"/>
        </w:rPr>
        <w:t>ull professor.</w:t>
      </w:r>
    </w:p>
    <w:p w:rsidR="00A9180E" w:rsidRPr="00381F59" w:rsidRDefault="00381F59" w:rsidP="0092175E">
      <w:pPr>
        <w:pStyle w:val="Nagwek1"/>
        <w:rPr>
          <w:lang w:val="en-US"/>
        </w:rPr>
      </w:pPr>
      <w:bookmarkStart w:id="2" w:name="_Toc11846803"/>
      <w:r w:rsidRPr="00381F59">
        <w:rPr>
          <w:lang w:val="en-US"/>
        </w:rPr>
        <w:t>The Recovery Plan implementation</w:t>
      </w:r>
      <w:bookmarkEnd w:id="2"/>
    </w:p>
    <w:p w:rsidR="00381F59" w:rsidRPr="00301F48" w:rsidRDefault="00381F59" w:rsidP="00301F48">
      <w:pPr>
        <w:pStyle w:val="HTML-wstpniesformatowany"/>
        <w:jc w:val="both"/>
        <w:rPr>
          <w:rFonts w:asciiTheme="minorHAnsi" w:hAnsiTheme="minorHAnsi" w:cstheme="minorHAnsi"/>
          <w:sz w:val="22"/>
          <w:szCs w:val="22"/>
          <w:lang w:val="en"/>
        </w:rPr>
      </w:pPr>
      <w:r w:rsidRPr="00301F48">
        <w:rPr>
          <w:rFonts w:asciiTheme="minorHAnsi" w:hAnsiTheme="minorHAnsi" w:cstheme="minorHAnsi"/>
          <w:sz w:val="22"/>
          <w:szCs w:val="22"/>
          <w:lang w:val="en"/>
        </w:rPr>
        <w:t xml:space="preserve">Thanks to receiving the HR Logo </w:t>
      </w:r>
      <w:r w:rsidR="00301F48" w:rsidRPr="00301F48">
        <w:rPr>
          <w:rFonts w:asciiTheme="minorHAnsi" w:hAnsiTheme="minorHAnsi" w:cstheme="minorHAnsi"/>
          <w:sz w:val="22"/>
          <w:szCs w:val="22"/>
          <w:lang w:val="en"/>
        </w:rPr>
        <w:t xml:space="preserve">distinction </w:t>
      </w:r>
      <w:r w:rsidRPr="00301F48">
        <w:rPr>
          <w:rFonts w:asciiTheme="minorHAnsi" w:hAnsiTheme="minorHAnsi" w:cstheme="minorHAnsi"/>
          <w:sz w:val="22"/>
          <w:szCs w:val="22"/>
          <w:lang w:val="en"/>
        </w:rPr>
        <w:t xml:space="preserve">in June 2017, the Institute was </w:t>
      </w:r>
      <w:r w:rsidR="00301F48" w:rsidRPr="00301F48">
        <w:rPr>
          <w:rFonts w:asciiTheme="minorHAnsi" w:hAnsiTheme="minorHAnsi" w:cstheme="minorHAnsi"/>
          <w:sz w:val="22"/>
          <w:szCs w:val="22"/>
          <w:lang w:val="en"/>
        </w:rPr>
        <w:t xml:space="preserve">placed </w:t>
      </w:r>
      <w:r w:rsidRPr="00301F48">
        <w:rPr>
          <w:rFonts w:asciiTheme="minorHAnsi" w:hAnsiTheme="minorHAnsi" w:cstheme="minorHAnsi"/>
          <w:sz w:val="22"/>
          <w:szCs w:val="22"/>
          <w:lang w:val="en"/>
        </w:rPr>
        <w:t>among the entities implementing the European Charter for Researchers and the Code of Conduct for the Recruitment of Researchers. The Charter and the Code provide equal rights and obligations for researchers across Europe, defining the roles, responsibilities and rights of researchers and employers.</w:t>
      </w:r>
    </w:p>
    <w:p w:rsidR="00381F59" w:rsidRPr="00301F48" w:rsidRDefault="00381F59" w:rsidP="00301F48">
      <w:pPr>
        <w:pStyle w:val="HTML-wstpniesformatowany"/>
        <w:jc w:val="both"/>
        <w:rPr>
          <w:rFonts w:asciiTheme="minorHAnsi" w:hAnsiTheme="minorHAnsi" w:cstheme="minorHAnsi"/>
          <w:sz w:val="22"/>
          <w:szCs w:val="22"/>
          <w:lang w:val="en-US"/>
        </w:rPr>
      </w:pPr>
    </w:p>
    <w:p w:rsidR="00301F48" w:rsidRPr="007C79BB" w:rsidRDefault="00301F48" w:rsidP="00301F48">
      <w:pPr>
        <w:pStyle w:val="HTML-wstpniesformatowany"/>
        <w:jc w:val="both"/>
        <w:rPr>
          <w:rFonts w:asciiTheme="minorHAnsi" w:hAnsiTheme="minorHAnsi" w:cstheme="minorHAnsi"/>
          <w:sz w:val="22"/>
          <w:szCs w:val="22"/>
          <w:lang w:val="en-GB"/>
        </w:rPr>
      </w:pPr>
      <w:r w:rsidRPr="00301F48">
        <w:rPr>
          <w:rFonts w:asciiTheme="minorHAnsi" w:hAnsiTheme="minorHAnsi" w:cstheme="minorHAnsi"/>
          <w:sz w:val="22"/>
          <w:szCs w:val="22"/>
          <w:lang w:val="en"/>
        </w:rPr>
        <w:t xml:space="preserve">Since the award of the HR Logo distinction, intensive work has been launched to implement the recovery plan. The managers of all </w:t>
      </w:r>
      <w:r w:rsidR="00067DBC">
        <w:rPr>
          <w:rFonts w:asciiTheme="minorHAnsi" w:hAnsiTheme="minorHAnsi" w:cstheme="minorHAnsi"/>
          <w:sz w:val="22"/>
          <w:szCs w:val="22"/>
          <w:lang w:val="en"/>
        </w:rPr>
        <w:t xml:space="preserve">involved units of the </w:t>
      </w:r>
      <w:r w:rsidRPr="00301F48">
        <w:rPr>
          <w:rFonts w:asciiTheme="minorHAnsi" w:hAnsiTheme="minorHAnsi" w:cstheme="minorHAnsi"/>
          <w:sz w:val="22"/>
          <w:szCs w:val="22"/>
          <w:lang w:val="en"/>
        </w:rPr>
        <w:t xml:space="preserve">Institute were notified of their duties. On December 13, 2017, pursuant to Regulation No. 71/2017, the Director of the CMHI established the Team for the implementation of the European </w:t>
      </w:r>
      <w:r w:rsidRPr="007C79BB">
        <w:rPr>
          <w:rFonts w:asciiTheme="minorHAnsi" w:hAnsiTheme="minorHAnsi" w:cstheme="minorHAnsi"/>
          <w:sz w:val="22"/>
          <w:szCs w:val="22"/>
          <w:lang w:val="en-GB"/>
        </w:rPr>
        <w:t>Charter for Researchers and the Code of Conduct for the Recruitment of Researchers. The team organised meetings on average once every 6 months or more often. During the team meetings, the status of task implementation was monitored and the direction of further corrective actions was determined.</w:t>
      </w:r>
    </w:p>
    <w:p w:rsidR="00301F48" w:rsidRPr="0053778C" w:rsidRDefault="00301F48" w:rsidP="0053778C">
      <w:pPr>
        <w:pStyle w:val="HTML-wstpniesformatowany"/>
        <w:jc w:val="both"/>
        <w:rPr>
          <w:rFonts w:asciiTheme="minorHAnsi" w:hAnsiTheme="minorHAnsi" w:cstheme="minorHAnsi"/>
          <w:sz w:val="22"/>
          <w:szCs w:val="22"/>
          <w:lang w:val="en-US"/>
        </w:rPr>
      </w:pPr>
    </w:p>
    <w:p w:rsidR="00301F48" w:rsidRPr="0053778C" w:rsidRDefault="00301F48" w:rsidP="0053778C">
      <w:pPr>
        <w:pStyle w:val="HTML-wstpniesformatowany"/>
        <w:jc w:val="both"/>
        <w:rPr>
          <w:rFonts w:asciiTheme="minorHAnsi" w:hAnsiTheme="minorHAnsi" w:cstheme="minorHAnsi"/>
          <w:sz w:val="22"/>
          <w:szCs w:val="22"/>
          <w:lang w:val="en"/>
        </w:rPr>
      </w:pPr>
      <w:r w:rsidRPr="0053778C">
        <w:rPr>
          <w:rFonts w:asciiTheme="minorHAnsi" w:hAnsiTheme="minorHAnsi" w:cstheme="minorHAnsi"/>
          <w:sz w:val="22"/>
          <w:szCs w:val="22"/>
          <w:lang w:val="en"/>
        </w:rPr>
        <w:t xml:space="preserve">The Scientific Research and International Cooperation </w:t>
      </w:r>
      <w:r w:rsidR="00066601" w:rsidRPr="0053778C">
        <w:rPr>
          <w:rFonts w:asciiTheme="minorHAnsi" w:hAnsiTheme="minorHAnsi" w:cstheme="minorHAnsi"/>
          <w:sz w:val="22"/>
          <w:szCs w:val="22"/>
          <w:lang w:val="en"/>
        </w:rPr>
        <w:t xml:space="preserve">Division </w:t>
      </w:r>
      <w:r w:rsidRPr="0053778C">
        <w:rPr>
          <w:rFonts w:asciiTheme="minorHAnsi" w:hAnsiTheme="minorHAnsi" w:cstheme="minorHAnsi"/>
          <w:sz w:val="22"/>
          <w:szCs w:val="22"/>
          <w:lang w:val="en"/>
        </w:rPr>
        <w:t>coordinated the progress of implement</w:t>
      </w:r>
      <w:r w:rsidR="007C79BB">
        <w:rPr>
          <w:rFonts w:asciiTheme="minorHAnsi" w:hAnsiTheme="minorHAnsi" w:cstheme="minorHAnsi"/>
          <w:sz w:val="22"/>
          <w:szCs w:val="22"/>
          <w:lang w:val="en"/>
        </w:rPr>
        <w:t xml:space="preserve">ing </w:t>
      </w:r>
      <w:r w:rsidRPr="0053778C">
        <w:rPr>
          <w:rFonts w:asciiTheme="minorHAnsi" w:hAnsiTheme="minorHAnsi" w:cstheme="minorHAnsi"/>
          <w:sz w:val="22"/>
          <w:szCs w:val="22"/>
          <w:lang w:val="en"/>
        </w:rPr>
        <w:t>the provisions of the European Charter for Researchers and the Code of Conduct for the recruitment of research</w:t>
      </w:r>
      <w:r w:rsidR="007C79BB">
        <w:rPr>
          <w:rFonts w:asciiTheme="minorHAnsi" w:hAnsiTheme="minorHAnsi" w:cstheme="minorHAnsi"/>
          <w:sz w:val="22"/>
          <w:szCs w:val="22"/>
          <w:lang w:val="en"/>
        </w:rPr>
        <w:t>ers</w:t>
      </w:r>
      <w:r w:rsidRPr="0053778C">
        <w:rPr>
          <w:rFonts w:asciiTheme="minorHAnsi" w:hAnsiTheme="minorHAnsi" w:cstheme="minorHAnsi"/>
          <w:sz w:val="22"/>
          <w:szCs w:val="22"/>
          <w:lang w:val="en"/>
        </w:rPr>
        <w:t xml:space="preserve">, supporting individual units. </w:t>
      </w:r>
      <w:r w:rsidR="007C79BB">
        <w:rPr>
          <w:rFonts w:asciiTheme="minorHAnsi" w:hAnsiTheme="minorHAnsi" w:cstheme="minorHAnsi"/>
          <w:sz w:val="22"/>
          <w:szCs w:val="22"/>
          <w:lang w:val="en"/>
        </w:rPr>
        <w:t xml:space="preserve">The </w:t>
      </w:r>
      <w:r w:rsidRPr="0053778C">
        <w:rPr>
          <w:rFonts w:asciiTheme="minorHAnsi" w:hAnsiTheme="minorHAnsi" w:cstheme="minorHAnsi"/>
          <w:sz w:val="22"/>
          <w:szCs w:val="22"/>
          <w:lang w:val="en"/>
        </w:rPr>
        <w:t>reports presenting the scope of performed activities have been prepared on an ongoing basis</w:t>
      </w:r>
      <w:r w:rsidR="007C79BB">
        <w:rPr>
          <w:rFonts w:asciiTheme="minorHAnsi" w:hAnsiTheme="minorHAnsi" w:cstheme="minorHAnsi"/>
          <w:sz w:val="22"/>
          <w:szCs w:val="22"/>
          <w:lang w:val="en"/>
        </w:rPr>
        <w:t xml:space="preserve"> over the past two years</w:t>
      </w:r>
      <w:r w:rsidRPr="0053778C">
        <w:rPr>
          <w:rFonts w:asciiTheme="minorHAnsi" w:hAnsiTheme="minorHAnsi" w:cstheme="minorHAnsi"/>
          <w:sz w:val="22"/>
          <w:szCs w:val="22"/>
          <w:lang w:val="en"/>
        </w:rPr>
        <w:t xml:space="preserve">. In addition, for the purposes </w:t>
      </w:r>
      <w:r w:rsidRPr="0053778C">
        <w:rPr>
          <w:rFonts w:asciiTheme="minorHAnsi" w:hAnsiTheme="minorHAnsi" w:cstheme="minorHAnsi"/>
          <w:sz w:val="22"/>
          <w:szCs w:val="22"/>
          <w:lang w:val="en"/>
        </w:rPr>
        <w:lastRenderedPageBreak/>
        <w:t xml:space="preserve">of ISO accreditation, which took place in June 2018, the Research Department has prepared a progress report, </w:t>
      </w:r>
      <w:r w:rsidR="00066601" w:rsidRPr="0053778C">
        <w:rPr>
          <w:rFonts w:asciiTheme="minorHAnsi" w:hAnsiTheme="minorHAnsi" w:cstheme="minorHAnsi"/>
          <w:sz w:val="22"/>
          <w:szCs w:val="22"/>
          <w:lang w:val="en"/>
        </w:rPr>
        <w:t xml:space="preserve">constituting </w:t>
      </w:r>
      <w:r w:rsidRPr="0053778C">
        <w:rPr>
          <w:rFonts w:asciiTheme="minorHAnsi" w:hAnsiTheme="minorHAnsi" w:cstheme="minorHAnsi"/>
          <w:sz w:val="22"/>
          <w:szCs w:val="22"/>
          <w:lang w:val="en"/>
        </w:rPr>
        <w:t>the basis for study</w:t>
      </w:r>
      <w:r w:rsidR="00066601" w:rsidRPr="0053778C">
        <w:rPr>
          <w:rFonts w:asciiTheme="minorHAnsi" w:hAnsiTheme="minorHAnsi" w:cstheme="minorHAnsi"/>
          <w:sz w:val="22"/>
          <w:szCs w:val="22"/>
          <w:lang w:val="en"/>
        </w:rPr>
        <w:t>ing</w:t>
      </w:r>
      <w:r w:rsidRPr="0053778C">
        <w:rPr>
          <w:rFonts w:asciiTheme="minorHAnsi" w:hAnsiTheme="minorHAnsi" w:cstheme="minorHAnsi"/>
          <w:sz w:val="22"/>
          <w:szCs w:val="22"/>
          <w:lang w:val="en"/>
        </w:rPr>
        <w:t xml:space="preserve"> </w:t>
      </w:r>
      <w:r w:rsidR="00066601" w:rsidRPr="0053778C">
        <w:rPr>
          <w:rFonts w:asciiTheme="minorHAnsi" w:hAnsiTheme="minorHAnsi" w:cstheme="minorHAnsi"/>
          <w:sz w:val="22"/>
          <w:szCs w:val="22"/>
          <w:lang w:val="en"/>
        </w:rPr>
        <w:t xml:space="preserve">the satisfaction of researchers/the </w:t>
      </w:r>
      <w:r w:rsidRPr="0053778C">
        <w:rPr>
          <w:rFonts w:asciiTheme="minorHAnsi" w:hAnsiTheme="minorHAnsi" w:cstheme="minorHAnsi"/>
          <w:sz w:val="22"/>
          <w:szCs w:val="22"/>
          <w:lang w:val="en"/>
        </w:rPr>
        <w:t>Institute.</w:t>
      </w:r>
    </w:p>
    <w:p w:rsidR="00066601" w:rsidRPr="0053778C" w:rsidRDefault="00066601" w:rsidP="0053778C">
      <w:pPr>
        <w:pStyle w:val="HTML-wstpniesformatowany"/>
        <w:jc w:val="both"/>
        <w:rPr>
          <w:rFonts w:asciiTheme="minorHAnsi" w:hAnsiTheme="minorHAnsi" w:cstheme="minorHAnsi"/>
          <w:sz w:val="22"/>
          <w:szCs w:val="22"/>
          <w:lang w:val="en"/>
        </w:rPr>
      </w:pPr>
    </w:p>
    <w:p w:rsidR="00301F48" w:rsidRPr="0053778C" w:rsidRDefault="00301F48" w:rsidP="0053778C">
      <w:pPr>
        <w:pStyle w:val="HTML-wstpniesformatowany"/>
        <w:jc w:val="both"/>
        <w:rPr>
          <w:rFonts w:asciiTheme="minorHAnsi" w:hAnsiTheme="minorHAnsi" w:cstheme="minorHAnsi"/>
          <w:sz w:val="22"/>
          <w:szCs w:val="22"/>
          <w:lang w:val="en-US"/>
        </w:rPr>
      </w:pPr>
      <w:r w:rsidRPr="0053778C">
        <w:rPr>
          <w:rFonts w:asciiTheme="minorHAnsi" w:hAnsiTheme="minorHAnsi" w:cstheme="minorHAnsi"/>
          <w:sz w:val="22"/>
          <w:szCs w:val="22"/>
          <w:lang w:val="en"/>
        </w:rPr>
        <w:t xml:space="preserve">The progress of works has been monitored on a regular basis, however, the implementation of several tasks has been extended, and </w:t>
      </w:r>
      <w:r w:rsidR="007C79BB">
        <w:rPr>
          <w:rFonts w:asciiTheme="minorHAnsi" w:hAnsiTheme="minorHAnsi" w:cstheme="minorHAnsi"/>
          <w:sz w:val="22"/>
          <w:szCs w:val="22"/>
          <w:lang w:val="en"/>
        </w:rPr>
        <w:t xml:space="preserve">some of them </w:t>
      </w:r>
      <w:r w:rsidRPr="0053778C">
        <w:rPr>
          <w:rFonts w:asciiTheme="minorHAnsi" w:hAnsiTheme="minorHAnsi" w:cstheme="minorHAnsi"/>
          <w:sz w:val="22"/>
          <w:szCs w:val="22"/>
          <w:lang w:val="en"/>
        </w:rPr>
        <w:t>ha</w:t>
      </w:r>
      <w:r w:rsidR="007C79BB">
        <w:rPr>
          <w:rFonts w:asciiTheme="minorHAnsi" w:hAnsiTheme="minorHAnsi" w:cstheme="minorHAnsi"/>
          <w:sz w:val="22"/>
          <w:szCs w:val="22"/>
          <w:lang w:val="en"/>
        </w:rPr>
        <w:t>ve</w:t>
      </w:r>
      <w:r w:rsidRPr="0053778C">
        <w:rPr>
          <w:rFonts w:asciiTheme="minorHAnsi" w:hAnsiTheme="minorHAnsi" w:cstheme="minorHAnsi"/>
          <w:sz w:val="22"/>
          <w:szCs w:val="22"/>
          <w:lang w:val="en"/>
        </w:rPr>
        <w:t xml:space="preserve"> been completed after the time specified in the recovery plan. The main delays in the implementation of tasks resulted from the amendment of the law on higher education and science in October 2018. - Law 2.0 - Constitution for Science. The introduction of this law imposed on the Ministry of Science and Higher Education the</w:t>
      </w:r>
      <w:r w:rsidR="00066601" w:rsidRPr="0053778C">
        <w:rPr>
          <w:rFonts w:asciiTheme="minorHAnsi" w:hAnsiTheme="minorHAnsi" w:cstheme="minorHAnsi"/>
          <w:sz w:val="22"/>
          <w:szCs w:val="22"/>
          <w:lang w:val="en"/>
        </w:rPr>
        <w:t xml:space="preserve"> necessity to</w:t>
      </w:r>
      <w:r w:rsidRPr="0053778C">
        <w:rPr>
          <w:rFonts w:asciiTheme="minorHAnsi" w:hAnsiTheme="minorHAnsi" w:cstheme="minorHAnsi"/>
          <w:sz w:val="22"/>
          <w:szCs w:val="22"/>
          <w:lang w:val="en"/>
        </w:rPr>
        <w:t xml:space="preserve"> develop guideli</w:t>
      </w:r>
      <w:r w:rsidR="007F41C9">
        <w:rPr>
          <w:rFonts w:asciiTheme="minorHAnsi" w:hAnsiTheme="minorHAnsi" w:cstheme="minorHAnsi"/>
          <w:sz w:val="22"/>
          <w:szCs w:val="22"/>
          <w:lang w:val="en"/>
        </w:rPr>
        <w:t>nes and executive acts to the Law</w:t>
      </w:r>
      <w:r w:rsidRPr="0053778C">
        <w:rPr>
          <w:rFonts w:asciiTheme="minorHAnsi" w:hAnsiTheme="minorHAnsi" w:cstheme="minorHAnsi"/>
          <w:sz w:val="22"/>
          <w:szCs w:val="22"/>
          <w:lang w:val="en"/>
        </w:rPr>
        <w:t xml:space="preserve">. </w:t>
      </w:r>
      <w:r w:rsidR="007F41C9">
        <w:rPr>
          <w:rFonts w:asciiTheme="minorHAnsi" w:hAnsiTheme="minorHAnsi" w:cstheme="minorHAnsi"/>
          <w:sz w:val="22"/>
          <w:szCs w:val="22"/>
          <w:lang w:val="en"/>
        </w:rPr>
        <w:t>Only after releasing t</w:t>
      </w:r>
      <w:r w:rsidR="00066601" w:rsidRPr="0053778C">
        <w:rPr>
          <w:rFonts w:asciiTheme="minorHAnsi" w:hAnsiTheme="minorHAnsi" w:cstheme="minorHAnsi"/>
          <w:sz w:val="22"/>
          <w:szCs w:val="22"/>
          <w:lang w:val="en"/>
        </w:rPr>
        <w:t xml:space="preserve">he indicated documents </w:t>
      </w:r>
      <w:r w:rsidR="007F41C9">
        <w:rPr>
          <w:rFonts w:asciiTheme="minorHAnsi" w:hAnsiTheme="minorHAnsi" w:cstheme="minorHAnsi"/>
          <w:sz w:val="22"/>
          <w:szCs w:val="22"/>
          <w:lang w:val="en"/>
        </w:rPr>
        <w:t xml:space="preserve">will </w:t>
      </w:r>
      <w:r w:rsidR="00D56054" w:rsidRPr="0053778C">
        <w:rPr>
          <w:rFonts w:asciiTheme="minorHAnsi" w:hAnsiTheme="minorHAnsi" w:cstheme="minorHAnsi"/>
          <w:sz w:val="22"/>
          <w:szCs w:val="22"/>
          <w:lang w:val="en"/>
        </w:rPr>
        <w:t xml:space="preserve">action </w:t>
      </w:r>
      <w:r w:rsidR="007F41C9">
        <w:rPr>
          <w:rFonts w:asciiTheme="minorHAnsi" w:hAnsiTheme="minorHAnsi" w:cstheme="minorHAnsi"/>
          <w:sz w:val="22"/>
          <w:szCs w:val="22"/>
          <w:lang w:val="en"/>
        </w:rPr>
        <w:t>related to</w:t>
      </w:r>
      <w:r w:rsidR="00D56054" w:rsidRPr="0053778C">
        <w:rPr>
          <w:rFonts w:asciiTheme="minorHAnsi" w:hAnsiTheme="minorHAnsi" w:cstheme="minorHAnsi"/>
          <w:sz w:val="22"/>
          <w:szCs w:val="22"/>
          <w:lang w:val="en"/>
        </w:rPr>
        <w:t xml:space="preserve">, </w:t>
      </w:r>
      <w:r w:rsidRPr="0053778C">
        <w:rPr>
          <w:rFonts w:asciiTheme="minorHAnsi" w:hAnsiTheme="minorHAnsi" w:cstheme="minorHAnsi"/>
          <w:sz w:val="22"/>
          <w:szCs w:val="22"/>
          <w:lang w:val="en"/>
        </w:rPr>
        <w:t>among others</w:t>
      </w:r>
      <w:r w:rsidR="00D56054" w:rsidRPr="0053778C">
        <w:rPr>
          <w:rFonts w:asciiTheme="minorHAnsi" w:hAnsiTheme="minorHAnsi" w:cstheme="minorHAnsi"/>
          <w:sz w:val="22"/>
          <w:szCs w:val="22"/>
          <w:lang w:val="en"/>
        </w:rPr>
        <w:t xml:space="preserve">, </w:t>
      </w:r>
      <w:r w:rsidRPr="0053778C">
        <w:rPr>
          <w:rFonts w:asciiTheme="minorHAnsi" w:hAnsiTheme="minorHAnsi" w:cstheme="minorHAnsi"/>
          <w:sz w:val="22"/>
          <w:szCs w:val="22"/>
          <w:lang w:val="en"/>
        </w:rPr>
        <w:t xml:space="preserve">verification of work in the central anti-plagiarism system and </w:t>
      </w:r>
      <w:r w:rsidR="00D56054" w:rsidRPr="0053778C">
        <w:rPr>
          <w:rFonts w:asciiTheme="minorHAnsi" w:hAnsiTheme="minorHAnsi" w:cstheme="minorHAnsi"/>
          <w:sz w:val="22"/>
          <w:szCs w:val="22"/>
          <w:lang w:val="en"/>
        </w:rPr>
        <w:t xml:space="preserve">the </w:t>
      </w:r>
      <w:r w:rsidRPr="0053778C">
        <w:rPr>
          <w:rFonts w:asciiTheme="minorHAnsi" w:hAnsiTheme="minorHAnsi" w:cstheme="minorHAnsi"/>
          <w:sz w:val="22"/>
          <w:szCs w:val="22"/>
          <w:lang w:val="en"/>
        </w:rPr>
        <w:t xml:space="preserve">implementation of regulation No. 536 of the Council and the European Commission (task T2) or activities </w:t>
      </w:r>
      <w:r w:rsidR="007F41C9">
        <w:rPr>
          <w:rFonts w:asciiTheme="minorHAnsi" w:hAnsiTheme="minorHAnsi" w:cstheme="minorHAnsi"/>
          <w:sz w:val="22"/>
          <w:szCs w:val="22"/>
          <w:lang w:val="en"/>
        </w:rPr>
        <w:t xml:space="preserve">concerning the publication of </w:t>
      </w:r>
      <w:r w:rsidRPr="0053778C">
        <w:rPr>
          <w:rFonts w:asciiTheme="minorHAnsi" w:hAnsiTheme="minorHAnsi" w:cstheme="minorHAnsi"/>
          <w:sz w:val="22"/>
          <w:szCs w:val="22"/>
          <w:lang w:val="en"/>
        </w:rPr>
        <w:t xml:space="preserve">information </w:t>
      </w:r>
      <w:r w:rsidR="00D56054" w:rsidRPr="0053778C">
        <w:rPr>
          <w:rFonts w:asciiTheme="minorHAnsi" w:hAnsiTheme="minorHAnsi" w:cstheme="minorHAnsi"/>
          <w:sz w:val="22"/>
          <w:szCs w:val="22"/>
          <w:lang w:val="en"/>
        </w:rPr>
        <w:t xml:space="preserve">on the nauka.czd.pl website </w:t>
      </w:r>
      <w:r w:rsidRPr="0053778C">
        <w:rPr>
          <w:rFonts w:asciiTheme="minorHAnsi" w:hAnsiTheme="minorHAnsi" w:cstheme="minorHAnsi"/>
          <w:sz w:val="22"/>
          <w:szCs w:val="22"/>
          <w:lang w:val="en"/>
        </w:rPr>
        <w:t xml:space="preserve">on the possibilities of scientific career development at </w:t>
      </w:r>
      <w:r w:rsidR="00D56054" w:rsidRPr="0053778C">
        <w:rPr>
          <w:rFonts w:asciiTheme="minorHAnsi" w:hAnsiTheme="minorHAnsi" w:cstheme="minorHAnsi"/>
          <w:sz w:val="22"/>
          <w:szCs w:val="22"/>
          <w:lang w:val="en"/>
        </w:rPr>
        <w:t>CMHI</w:t>
      </w:r>
      <w:r w:rsidRPr="0053778C">
        <w:rPr>
          <w:rFonts w:asciiTheme="minorHAnsi" w:hAnsiTheme="minorHAnsi" w:cstheme="minorHAnsi"/>
          <w:sz w:val="22"/>
          <w:szCs w:val="22"/>
          <w:lang w:val="en"/>
        </w:rPr>
        <w:t xml:space="preserve"> (task T12)</w:t>
      </w:r>
      <w:r w:rsidR="007F41C9">
        <w:rPr>
          <w:rFonts w:asciiTheme="minorHAnsi" w:hAnsiTheme="minorHAnsi" w:cstheme="minorHAnsi"/>
          <w:sz w:val="22"/>
          <w:szCs w:val="22"/>
          <w:lang w:val="en"/>
        </w:rPr>
        <w:t xml:space="preserve"> be </w:t>
      </w:r>
      <w:r w:rsidR="00F911D0">
        <w:rPr>
          <w:rFonts w:asciiTheme="minorHAnsi" w:hAnsiTheme="minorHAnsi" w:cstheme="minorHAnsi"/>
          <w:sz w:val="22"/>
          <w:szCs w:val="22"/>
          <w:lang w:val="en"/>
        </w:rPr>
        <w:t>under</w:t>
      </w:r>
      <w:r w:rsidR="007F41C9">
        <w:rPr>
          <w:rFonts w:asciiTheme="minorHAnsi" w:hAnsiTheme="minorHAnsi" w:cstheme="minorHAnsi"/>
          <w:sz w:val="22"/>
          <w:szCs w:val="22"/>
          <w:lang w:val="en"/>
        </w:rPr>
        <w:t>taken</w:t>
      </w:r>
      <w:r w:rsidRPr="0053778C">
        <w:rPr>
          <w:rFonts w:asciiTheme="minorHAnsi" w:hAnsiTheme="minorHAnsi" w:cstheme="minorHAnsi"/>
          <w:sz w:val="22"/>
          <w:szCs w:val="22"/>
          <w:lang w:val="en"/>
        </w:rPr>
        <w:t>.</w:t>
      </w:r>
    </w:p>
    <w:p w:rsidR="00066601" w:rsidRPr="0053778C" w:rsidRDefault="00066601" w:rsidP="0053778C">
      <w:pPr>
        <w:jc w:val="both"/>
        <w:rPr>
          <w:rFonts w:cstheme="minorHAnsi"/>
          <w:lang w:val="en-US"/>
        </w:rPr>
      </w:pPr>
    </w:p>
    <w:p w:rsidR="00D56054" w:rsidRPr="00115884" w:rsidRDefault="00D56054" w:rsidP="0053778C">
      <w:pPr>
        <w:pStyle w:val="HTML-wstpniesformatowany"/>
        <w:jc w:val="both"/>
        <w:rPr>
          <w:rFonts w:asciiTheme="minorHAnsi" w:hAnsiTheme="minorHAnsi" w:cstheme="minorHAnsi"/>
          <w:sz w:val="22"/>
          <w:szCs w:val="22"/>
          <w:lang w:val="en-GB"/>
        </w:rPr>
      </w:pPr>
      <w:r w:rsidRPr="0053778C">
        <w:rPr>
          <w:rFonts w:asciiTheme="minorHAnsi" w:hAnsiTheme="minorHAnsi" w:cstheme="minorHAnsi"/>
          <w:sz w:val="22"/>
          <w:szCs w:val="22"/>
          <w:lang w:val="en"/>
        </w:rPr>
        <w:t xml:space="preserve">There was an open approach to the majority of the tasks carried out, taking into account the resources available and other methods of implementing </w:t>
      </w:r>
      <w:r w:rsidR="009C1DE0" w:rsidRPr="0053778C">
        <w:rPr>
          <w:rFonts w:asciiTheme="minorHAnsi" w:hAnsiTheme="minorHAnsi" w:cstheme="minorHAnsi"/>
          <w:sz w:val="22"/>
          <w:szCs w:val="22"/>
          <w:lang w:val="en"/>
        </w:rPr>
        <w:t xml:space="preserve">a </w:t>
      </w:r>
      <w:r w:rsidRPr="0053778C">
        <w:rPr>
          <w:rFonts w:asciiTheme="minorHAnsi" w:hAnsiTheme="minorHAnsi" w:cstheme="minorHAnsi"/>
          <w:sz w:val="22"/>
          <w:szCs w:val="22"/>
          <w:lang w:val="en"/>
        </w:rPr>
        <w:t xml:space="preserve">given activity. </w:t>
      </w:r>
      <w:r w:rsidR="009C1DE0" w:rsidRPr="0053778C">
        <w:rPr>
          <w:rFonts w:asciiTheme="minorHAnsi" w:hAnsiTheme="minorHAnsi" w:cstheme="minorHAnsi"/>
          <w:sz w:val="22"/>
          <w:szCs w:val="22"/>
          <w:lang w:val="en"/>
        </w:rPr>
        <w:t xml:space="preserve">Therefore, within the framework of </w:t>
      </w:r>
      <w:r w:rsidR="00F911D0">
        <w:rPr>
          <w:rFonts w:asciiTheme="minorHAnsi" w:hAnsiTheme="minorHAnsi" w:cstheme="minorHAnsi"/>
          <w:sz w:val="22"/>
          <w:szCs w:val="22"/>
          <w:lang w:val="en"/>
        </w:rPr>
        <w:t xml:space="preserve">task </w:t>
      </w:r>
      <w:r w:rsidR="009C1DE0" w:rsidRPr="0053778C">
        <w:rPr>
          <w:rFonts w:asciiTheme="minorHAnsi" w:hAnsiTheme="minorHAnsi" w:cstheme="minorHAnsi"/>
          <w:sz w:val="22"/>
          <w:szCs w:val="22"/>
          <w:lang w:val="en"/>
        </w:rPr>
        <w:t xml:space="preserve">T7 aiming at conducting the training in the </w:t>
      </w:r>
      <w:r w:rsidR="009C1DE0" w:rsidRPr="00115884">
        <w:rPr>
          <w:rFonts w:asciiTheme="minorHAnsi" w:hAnsiTheme="minorHAnsi" w:cstheme="minorHAnsi"/>
          <w:sz w:val="22"/>
          <w:szCs w:val="22"/>
          <w:lang w:val="en-GB"/>
        </w:rPr>
        <w:t>dissemination of research results, the focus was on the dissemination methods already in operation at the Institute</w:t>
      </w:r>
      <w:r w:rsidRPr="00115884">
        <w:rPr>
          <w:rFonts w:asciiTheme="minorHAnsi" w:hAnsiTheme="minorHAnsi" w:cstheme="minorHAnsi"/>
          <w:sz w:val="22"/>
          <w:szCs w:val="22"/>
          <w:lang w:val="en-GB"/>
        </w:rPr>
        <w:t xml:space="preserve">. What is more, a great emphasis is put on the newly created </w:t>
      </w:r>
      <w:r w:rsidR="00F911D0" w:rsidRPr="00115884">
        <w:rPr>
          <w:rFonts w:asciiTheme="minorHAnsi" w:hAnsiTheme="minorHAnsi" w:cstheme="minorHAnsi"/>
          <w:sz w:val="22"/>
          <w:szCs w:val="22"/>
          <w:lang w:val="en-GB"/>
        </w:rPr>
        <w:t>website</w:t>
      </w:r>
      <w:r w:rsidRPr="00115884">
        <w:rPr>
          <w:rFonts w:asciiTheme="minorHAnsi" w:hAnsiTheme="minorHAnsi" w:cstheme="minorHAnsi"/>
          <w:sz w:val="22"/>
          <w:szCs w:val="22"/>
          <w:lang w:val="en-GB"/>
        </w:rPr>
        <w:t xml:space="preserve"> nauka.czd.pl, which </w:t>
      </w:r>
      <w:r w:rsidR="00F911D0" w:rsidRPr="00115884">
        <w:rPr>
          <w:rFonts w:asciiTheme="minorHAnsi" w:hAnsiTheme="minorHAnsi" w:cstheme="minorHAnsi"/>
          <w:sz w:val="22"/>
          <w:szCs w:val="22"/>
          <w:lang w:val="en-GB"/>
        </w:rPr>
        <w:t>is going to be</w:t>
      </w:r>
      <w:r w:rsidRPr="00115884">
        <w:rPr>
          <w:rFonts w:asciiTheme="minorHAnsi" w:hAnsiTheme="minorHAnsi" w:cstheme="minorHAnsi"/>
          <w:sz w:val="22"/>
          <w:szCs w:val="22"/>
          <w:lang w:val="en-GB"/>
        </w:rPr>
        <w:t xml:space="preserve"> the main pillar in the promotion of science in our Institute. The conducted survey examining the state of </w:t>
      </w:r>
      <w:r w:rsidR="009C1DE0" w:rsidRPr="00115884">
        <w:rPr>
          <w:rFonts w:asciiTheme="minorHAnsi" w:hAnsiTheme="minorHAnsi" w:cstheme="minorHAnsi"/>
          <w:sz w:val="22"/>
          <w:szCs w:val="22"/>
          <w:lang w:val="en-GB"/>
        </w:rPr>
        <w:t>academic supervision</w:t>
      </w:r>
      <w:r w:rsidRPr="00115884">
        <w:rPr>
          <w:rFonts w:asciiTheme="minorHAnsi" w:hAnsiTheme="minorHAnsi" w:cstheme="minorHAnsi"/>
          <w:sz w:val="22"/>
          <w:szCs w:val="22"/>
          <w:lang w:val="en-GB"/>
        </w:rPr>
        <w:t xml:space="preserve"> at the </w:t>
      </w:r>
      <w:r w:rsidR="009C1DE0" w:rsidRPr="00115884">
        <w:rPr>
          <w:rFonts w:asciiTheme="minorHAnsi" w:hAnsiTheme="minorHAnsi" w:cstheme="minorHAnsi"/>
          <w:sz w:val="22"/>
          <w:szCs w:val="22"/>
          <w:lang w:val="en-GB"/>
        </w:rPr>
        <w:t>CMHI</w:t>
      </w:r>
      <w:r w:rsidRPr="00115884">
        <w:rPr>
          <w:rFonts w:asciiTheme="minorHAnsi" w:hAnsiTheme="minorHAnsi" w:cstheme="minorHAnsi"/>
          <w:sz w:val="22"/>
          <w:szCs w:val="22"/>
          <w:lang w:val="en-GB"/>
        </w:rPr>
        <w:t xml:space="preserve"> </w:t>
      </w:r>
      <w:r w:rsidR="009C1DE0" w:rsidRPr="00115884">
        <w:rPr>
          <w:rFonts w:asciiTheme="minorHAnsi" w:hAnsiTheme="minorHAnsi" w:cstheme="minorHAnsi"/>
          <w:sz w:val="22"/>
          <w:szCs w:val="22"/>
          <w:lang w:val="en-GB"/>
        </w:rPr>
        <w:t xml:space="preserve">has </w:t>
      </w:r>
      <w:r w:rsidRPr="00115884">
        <w:rPr>
          <w:rFonts w:asciiTheme="minorHAnsi" w:hAnsiTheme="minorHAnsi" w:cstheme="minorHAnsi"/>
          <w:sz w:val="22"/>
          <w:szCs w:val="22"/>
          <w:lang w:val="en-GB"/>
        </w:rPr>
        <w:t>show</w:t>
      </w:r>
      <w:r w:rsidR="009C1DE0" w:rsidRPr="00115884">
        <w:rPr>
          <w:rFonts w:asciiTheme="minorHAnsi" w:hAnsiTheme="minorHAnsi" w:cstheme="minorHAnsi"/>
          <w:sz w:val="22"/>
          <w:szCs w:val="22"/>
          <w:lang w:val="en-GB"/>
        </w:rPr>
        <w:t>n</w:t>
      </w:r>
      <w:r w:rsidRPr="00115884">
        <w:rPr>
          <w:rFonts w:asciiTheme="minorHAnsi" w:hAnsiTheme="minorHAnsi" w:cstheme="minorHAnsi"/>
          <w:sz w:val="22"/>
          <w:szCs w:val="22"/>
          <w:lang w:val="en-GB"/>
        </w:rPr>
        <w:t xml:space="preserve"> that to complete the tasks devoted to it (T20 and T22), it is necessary to establish the Mentoring Program</w:t>
      </w:r>
      <w:r w:rsidR="009C1DE0" w:rsidRPr="00115884">
        <w:rPr>
          <w:rFonts w:asciiTheme="minorHAnsi" w:hAnsiTheme="minorHAnsi" w:cstheme="minorHAnsi"/>
          <w:sz w:val="22"/>
          <w:szCs w:val="22"/>
          <w:lang w:val="en-GB"/>
        </w:rPr>
        <w:t>me</w:t>
      </w:r>
      <w:r w:rsidRPr="00115884">
        <w:rPr>
          <w:rFonts w:asciiTheme="minorHAnsi" w:hAnsiTheme="minorHAnsi" w:cstheme="minorHAnsi"/>
          <w:sz w:val="22"/>
          <w:szCs w:val="22"/>
          <w:lang w:val="en-GB"/>
        </w:rPr>
        <w:t xml:space="preserve">. </w:t>
      </w:r>
      <w:r w:rsidR="00115884" w:rsidRPr="00115884">
        <w:rPr>
          <w:rFonts w:asciiTheme="minorHAnsi" w:hAnsiTheme="minorHAnsi" w:cstheme="minorHAnsi"/>
          <w:sz w:val="22"/>
          <w:szCs w:val="22"/>
          <w:lang w:val="en-GB"/>
        </w:rPr>
        <w:t>In addition, t</w:t>
      </w:r>
      <w:r w:rsidRPr="00115884">
        <w:rPr>
          <w:rFonts w:asciiTheme="minorHAnsi" w:hAnsiTheme="minorHAnsi" w:cstheme="minorHAnsi"/>
          <w:sz w:val="22"/>
          <w:szCs w:val="22"/>
          <w:lang w:val="en-GB"/>
        </w:rPr>
        <w:t xml:space="preserve">he introduction of the recruitment procedure for </w:t>
      </w:r>
      <w:r w:rsidR="0053778C" w:rsidRPr="00115884">
        <w:rPr>
          <w:rFonts w:asciiTheme="minorHAnsi" w:hAnsiTheme="minorHAnsi" w:cstheme="minorHAnsi"/>
          <w:sz w:val="22"/>
          <w:szCs w:val="22"/>
          <w:lang w:val="en-GB"/>
        </w:rPr>
        <w:t>r</w:t>
      </w:r>
      <w:r w:rsidR="00115884" w:rsidRPr="00115884">
        <w:rPr>
          <w:rFonts w:asciiTheme="minorHAnsi" w:hAnsiTheme="minorHAnsi" w:cstheme="minorHAnsi"/>
          <w:sz w:val="22"/>
          <w:szCs w:val="22"/>
          <w:lang w:val="en-GB"/>
        </w:rPr>
        <w:t>e</w:t>
      </w:r>
      <w:r w:rsidR="0053778C" w:rsidRPr="00115884">
        <w:rPr>
          <w:rFonts w:asciiTheme="minorHAnsi" w:hAnsiTheme="minorHAnsi" w:cstheme="minorHAnsi"/>
          <w:sz w:val="22"/>
          <w:szCs w:val="22"/>
          <w:lang w:val="en-GB"/>
        </w:rPr>
        <w:t xml:space="preserve">search </w:t>
      </w:r>
      <w:r w:rsidRPr="00115884">
        <w:rPr>
          <w:rFonts w:asciiTheme="minorHAnsi" w:hAnsiTheme="minorHAnsi" w:cstheme="minorHAnsi"/>
          <w:sz w:val="22"/>
          <w:szCs w:val="22"/>
          <w:lang w:val="en-GB"/>
        </w:rPr>
        <w:t xml:space="preserve">positions took longer than expected due to the need to develop a document that would be in line with the provisions of both the </w:t>
      </w:r>
      <w:r w:rsidR="0053778C" w:rsidRPr="00115884">
        <w:rPr>
          <w:rFonts w:asciiTheme="minorHAnsi" w:hAnsiTheme="minorHAnsi" w:cstheme="minorHAnsi"/>
          <w:sz w:val="22"/>
          <w:szCs w:val="22"/>
          <w:lang w:val="en-GB"/>
        </w:rPr>
        <w:t xml:space="preserve">CMHI </w:t>
      </w:r>
      <w:r w:rsidRPr="00115884">
        <w:rPr>
          <w:rFonts w:asciiTheme="minorHAnsi" w:hAnsiTheme="minorHAnsi" w:cstheme="minorHAnsi"/>
          <w:sz w:val="22"/>
          <w:szCs w:val="22"/>
          <w:lang w:val="en-GB"/>
        </w:rPr>
        <w:t xml:space="preserve">Statute and the Law on Research Institutions and the Law on Higher Education and Science. According to the assumptions of the European Charter for Researchers and the Code of Conduct for the Recruitment of Researchers, the implementation of the new HR strategy is a continuous process, and consequently all actions implemented under the Recovery Plan will be consistently implemented and </w:t>
      </w:r>
      <w:r w:rsidR="0053778C" w:rsidRPr="00115884">
        <w:rPr>
          <w:rFonts w:asciiTheme="minorHAnsi" w:hAnsiTheme="minorHAnsi" w:cstheme="minorHAnsi"/>
          <w:sz w:val="22"/>
          <w:szCs w:val="22"/>
          <w:lang w:val="en-GB"/>
        </w:rPr>
        <w:t>realis</w:t>
      </w:r>
      <w:r w:rsidRPr="00115884">
        <w:rPr>
          <w:rFonts w:asciiTheme="minorHAnsi" w:hAnsiTheme="minorHAnsi" w:cstheme="minorHAnsi"/>
          <w:sz w:val="22"/>
          <w:szCs w:val="22"/>
          <w:lang w:val="en-GB"/>
        </w:rPr>
        <w:t>ed.</w:t>
      </w:r>
    </w:p>
    <w:p w:rsidR="00E452DA" w:rsidRPr="0053778C" w:rsidRDefault="0053778C" w:rsidP="00E46ABA">
      <w:pPr>
        <w:pStyle w:val="Nagwek1"/>
        <w:rPr>
          <w:lang w:val="en-US"/>
        </w:rPr>
      </w:pPr>
      <w:bookmarkStart w:id="3" w:name="_Toc11846804"/>
      <w:r w:rsidRPr="0053778C">
        <w:rPr>
          <w:lang w:val="en-US"/>
        </w:rPr>
        <w:t>The Recruitment procedur</w:t>
      </w:r>
      <w:r w:rsidR="00DB0A72">
        <w:rPr>
          <w:lang w:val="en-US"/>
        </w:rPr>
        <w:t>e</w:t>
      </w:r>
      <w:r w:rsidRPr="0053778C">
        <w:rPr>
          <w:lang w:val="en-US"/>
        </w:rPr>
        <w:t xml:space="preserve"> for research positions</w:t>
      </w:r>
      <w:r w:rsidR="00BC1355" w:rsidRPr="0053778C">
        <w:rPr>
          <w:lang w:val="en-US"/>
        </w:rPr>
        <w:t xml:space="preserve"> (OTM-R policy)</w:t>
      </w:r>
      <w:bookmarkEnd w:id="3"/>
    </w:p>
    <w:p w:rsidR="00DB0A72" w:rsidRPr="004E45A8" w:rsidRDefault="004C1CAB" w:rsidP="004E45A8">
      <w:pPr>
        <w:pStyle w:val="HTML-wstpniesformatowany"/>
        <w:jc w:val="both"/>
        <w:rPr>
          <w:rFonts w:asciiTheme="minorHAnsi" w:hAnsiTheme="minorHAnsi" w:cstheme="minorHAnsi"/>
          <w:sz w:val="22"/>
          <w:szCs w:val="22"/>
          <w:lang w:val="en-US"/>
        </w:rPr>
      </w:pPr>
      <w:r>
        <w:rPr>
          <w:rFonts w:asciiTheme="minorHAnsi" w:hAnsiTheme="minorHAnsi" w:cstheme="minorHAnsi"/>
          <w:sz w:val="22"/>
          <w:szCs w:val="22"/>
          <w:lang w:val="en"/>
        </w:rPr>
        <w:t>P</w:t>
      </w:r>
      <w:r w:rsidR="00115884" w:rsidRPr="004E45A8">
        <w:rPr>
          <w:rFonts w:asciiTheme="minorHAnsi" w:hAnsiTheme="minorHAnsi" w:cstheme="minorHAnsi"/>
          <w:sz w:val="22"/>
          <w:szCs w:val="22"/>
          <w:lang w:val="en"/>
        </w:rPr>
        <w:t>roperly developed recruitment of employees</w:t>
      </w:r>
      <w:r w:rsidR="00115884">
        <w:rPr>
          <w:rFonts w:asciiTheme="minorHAnsi" w:hAnsiTheme="minorHAnsi" w:cstheme="minorHAnsi"/>
          <w:sz w:val="22"/>
          <w:szCs w:val="22"/>
          <w:lang w:val="en"/>
        </w:rPr>
        <w:t xml:space="preserve"> </w:t>
      </w:r>
      <w:r>
        <w:rPr>
          <w:rFonts w:asciiTheme="minorHAnsi" w:hAnsiTheme="minorHAnsi" w:cstheme="minorHAnsi"/>
          <w:sz w:val="22"/>
          <w:szCs w:val="22"/>
          <w:lang w:val="en"/>
        </w:rPr>
        <w:t>c</w:t>
      </w:r>
      <w:r w:rsidR="00115884">
        <w:rPr>
          <w:rFonts w:asciiTheme="minorHAnsi" w:hAnsiTheme="minorHAnsi" w:cstheme="minorHAnsi"/>
          <w:sz w:val="22"/>
          <w:szCs w:val="22"/>
          <w:lang w:val="en"/>
        </w:rPr>
        <w:t>onstitutes t</w:t>
      </w:r>
      <w:r w:rsidR="00DB0A72" w:rsidRPr="004E45A8">
        <w:rPr>
          <w:rFonts w:asciiTheme="minorHAnsi" w:hAnsiTheme="minorHAnsi" w:cstheme="minorHAnsi"/>
          <w:sz w:val="22"/>
          <w:szCs w:val="22"/>
          <w:lang w:val="en"/>
        </w:rPr>
        <w:t xml:space="preserve">he </w:t>
      </w:r>
      <w:r w:rsidR="004E45A8" w:rsidRPr="004E45A8">
        <w:rPr>
          <w:rFonts w:asciiTheme="minorHAnsi" w:hAnsiTheme="minorHAnsi" w:cstheme="minorHAnsi"/>
          <w:sz w:val="22"/>
          <w:szCs w:val="22"/>
          <w:lang w:val="en"/>
        </w:rPr>
        <w:t xml:space="preserve">core </w:t>
      </w:r>
      <w:r w:rsidR="00DB0A72" w:rsidRPr="004E45A8">
        <w:rPr>
          <w:rFonts w:asciiTheme="minorHAnsi" w:hAnsiTheme="minorHAnsi" w:cstheme="minorHAnsi"/>
          <w:sz w:val="22"/>
          <w:szCs w:val="22"/>
          <w:lang w:val="en"/>
        </w:rPr>
        <w:t>elem</w:t>
      </w:r>
      <w:r>
        <w:rPr>
          <w:rFonts w:asciiTheme="minorHAnsi" w:hAnsiTheme="minorHAnsi" w:cstheme="minorHAnsi"/>
          <w:sz w:val="22"/>
          <w:szCs w:val="22"/>
          <w:lang w:val="en"/>
        </w:rPr>
        <w:t>ent of the entire HR strategy</w:t>
      </w:r>
      <w:r w:rsidR="00DB0A72" w:rsidRPr="004E45A8">
        <w:rPr>
          <w:rFonts w:asciiTheme="minorHAnsi" w:hAnsiTheme="minorHAnsi" w:cstheme="minorHAnsi"/>
          <w:sz w:val="22"/>
          <w:szCs w:val="22"/>
          <w:lang w:val="en"/>
        </w:rPr>
        <w:t xml:space="preserve">. It is the selection of the right candidate that conditions a whole range of </w:t>
      </w:r>
      <w:r w:rsidR="00DB0A72" w:rsidRPr="004C1CAB">
        <w:rPr>
          <w:rFonts w:asciiTheme="minorHAnsi" w:hAnsiTheme="minorHAnsi" w:cstheme="minorHAnsi"/>
          <w:sz w:val="22"/>
          <w:szCs w:val="22"/>
          <w:lang w:val="en"/>
        </w:rPr>
        <w:t xml:space="preserve">other HR processes. </w:t>
      </w:r>
      <w:r w:rsidR="004E45A8" w:rsidRPr="004C1CAB">
        <w:rPr>
          <w:rFonts w:asciiTheme="minorHAnsi" w:hAnsiTheme="minorHAnsi" w:cstheme="minorHAnsi"/>
          <w:sz w:val="22"/>
          <w:szCs w:val="22"/>
          <w:lang w:val="en"/>
        </w:rPr>
        <w:t>Following the Charter and Code guidelines t</w:t>
      </w:r>
      <w:r w:rsidR="00DB0A72" w:rsidRPr="004C1CAB">
        <w:rPr>
          <w:rFonts w:asciiTheme="minorHAnsi" w:hAnsiTheme="minorHAnsi" w:cstheme="minorHAnsi"/>
          <w:sz w:val="22"/>
          <w:szCs w:val="22"/>
          <w:lang w:val="en"/>
        </w:rPr>
        <w:t xml:space="preserve">he Institute began to develop an open, transparent and clear recruitment policy. The </w:t>
      </w:r>
      <w:r w:rsidR="004E45A8" w:rsidRPr="004C1CAB">
        <w:rPr>
          <w:rFonts w:asciiTheme="minorHAnsi" w:hAnsiTheme="minorHAnsi" w:cstheme="minorHAnsi"/>
          <w:sz w:val="22"/>
          <w:szCs w:val="22"/>
          <w:lang w:val="en"/>
        </w:rPr>
        <w:t xml:space="preserve">indicated </w:t>
      </w:r>
      <w:r w:rsidR="00DB0A72" w:rsidRPr="004C1CAB">
        <w:rPr>
          <w:rFonts w:asciiTheme="minorHAnsi" w:hAnsiTheme="minorHAnsi" w:cstheme="minorHAnsi"/>
          <w:sz w:val="22"/>
          <w:szCs w:val="22"/>
          <w:lang w:val="en"/>
        </w:rPr>
        <w:t xml:space="preserve">document </w:t>
      </w:r>
      <w:r w:rsidR="004E45A8" w:rsidRPr="004C1CAB">
        <w:rPr>
          <w:rFonts w:asciiTheme="minorHAnsi" w:hAnsiTheme="minorHAnsi" w:cstheme="minorHAnsi"/>
          <w:sz w:val="22"/>
          <w:szCs w:val="22"/>
          <w:lang w:val="en"/>
        </w:rPr>
        <w:t>aimed at</w:t>
      </w:r>
      <w:r w:rsidR="00DB0A72" w:rsidRPr="004C1CAB">
        <w:rPr>
          <w:rFonts w:asciiTheme="minorHAnsi" w:hAnsiTheme="minorHAnsi" w:cstheme="minorHAnsi"/>
          <w:sz w:val="22"/>
          <w:szCs w:val="22"/>
          <w:lang w:val="en"/>
        </w:rPr>
        <w:t xml:space="preserve"> ad</w:t>
      </w:r>
      <w:r w:rsidR="004E45A8" w:rsidRPr="004C1CAB">
        <w:rPr>
          <w:rFonts w:asciiTheme="minorHAnsi" w:hAnsiTheme="minorHAnsi" w:cstheme="minorHAnsi"/>
          <w:sz w:val="22"/>
          <w:szCs w:val="22"/>
          <w:lang w:val="en"/>
        </w:rPr>
        <w:t>justing</w:t>
      </w:r>
      <w:r w:rsidR="00DB0A72" w:rsidRPr="004C1CAB">
        <w:rPr>
          <w:rFonts w:asciiTheme="minorHAnsi" w:hAnsiTheme="minorHAnsi" w:cstheme="minorHAnsi"/>
          <w:sz w:val="22"/>
          <w:szCs w:val="22"/>
          <w:lang w:val="en"/>
        </w:rPr>
        <w:t xml:space="preserve"> the current Competition Procedure for research positions to the OTM-R assumptions and </w:t>
      </w:r>
      <w:r w:rsidR="00DB0A72" w:rsidRPr="004C1CAB">
        <w:rPr>
          <w:rFonts w:asciiTheme="minorHAnsi" w:hAnsiTheme="minorHAnsi" w:cstheme="minorHAnsi"/>
          <w:sz w:val="22"/>
          <w:szCs w:val="22"/>
          <w:lang w:val="en-GB"/>
        </w:rPr>
        <w:t>describ</w:t>
      </w:r>
      <w:r w:rsidR="004E45A8" w:rsidRPr="004C1CAB">
        <w:rPr>
          <w:rFonts w:asciiTheme="minorHAnsi" w:hAnsiTheme="minorHAnsi" w:cstheme="minorHAnsi"/>
          <w:sz w:val="22"/>
          <w:szCs w:val="22"/>
          <w:lang w:val="en-GB"/>
        </w:rPr>
        <w:t>ing</w:t>
      </w:r>
      <w:r w:rsidR="00DB0A72" w:rsidRPr="004C1CAB">
        <w:rPr>
          <w:rFonts w:asciiTheme="minorHAnsi" w:hAnsiTheme="minorHAnsi" w:cstheme="minorHAnsi"/>
          <w:sz w:val="22"/>
          <w:szCs w:val="22"/>
          <w:lang w:val="en-GB"/>
        </w:rPr>
        <w:t xml:space="preserve"> the recruitment process in the simplest, yet legible way. During the preparation of the procedure, particular attention was paid to complying - both with the CMHI Statute and with the Act on Research Institutes. Any delays in the implementation of the procedure resulted from the need to harmonise its provisions with the CMHI Statute.</w:t>
      </w:r>
      <w:r w:rsidRPr="004C1CAB">
        <w:rPr>
          <w:rFonts w:asciiTheme="minorHAnsi" w:hAnsiTheme="minorHAnsi" w:cstheme="minorHAnsi"/>
          <w:sz w:val="22"/>
          <w:szCs w:val="22"/>
          <w:lang w:val="en-GB"/>
        </w:rPr>
        <w:t xml:space="preserve"> </w:t>
      </w:r>
      <w:r w:rsidR="004E45A8" w:rsidRPr="004C1CAB">
        <w:rPr>
          <w:rFonts w:asciiTheme="minorHAnsi" w:hAnsiTheme="minorHAnsi" w:cstheme="minorHAnsi"/>
          <w:sz w:val="22"/>
          <w:szCs w:val="22"/>
          <w:lang w:val="en-GB"/>
        </w:rPr>
        <w:t>The provisions of the procedure</w:t>
      </w:r>
      <w:r w:rsidR="00DB0A72" w:rsidRPr="004C1CAB">
        <w:rPr>
          <w:rFonts w:asciiTheme="minorHAnsi" w:hAnsiTheme="minorHAnsi" w:cstheme="minorHAnsi"/>
          <w:sz w:val="22"/>
          <w:szCs w:val="22"/>
          <w:lang w:val="en-GB"/>
        </w:rPr>
        <w:t xml:space="preserve"> </w:t>
      </w:r>
      <w:r w:rsidR="004E45A8" w:rsidRPr="004C1CAB">
        <w:rPr>
          <w:rFonts w:asciiTheme="minorHAnsi" w:hAnsiTheme="minorHAnsi" w:cstheme="minorHAnsi"/>
          <w:sz w:val="22"/>
          <w:szCs w:val="22"/>
          <w:lang w:val="en-GB"/>
        </w:rPr>
        <w:t>were enriched by a</w:t>
      </w:r>
      <w:r w:rsidR="00DB0A72" w:rsidRPr="004C1CAB">
        <w:rPr>
          <w:rFonts w:asciiTheme="minorHAnsi" w:hAnsiTheme="minorHAnsi" w:cstheme="minorHAnsi"/>
          <w:sz w:val="22"/>
          <w:szCs w:val="22"/>
          <w:lang w:val="en-GB"/>
        </w:rPr>
        <w:t xml:space="preserve"> paragraph </w:t>
      </w:r>
      <w:r w:rsidRPr="004C1CAB">
        <w:rPr>
          <w:rFonts w:asciiTheme="minorHAnsi" w:hAnsiTheme="minorHAnsi" w:cstheme="minorHAnsi"/>
          <w:sz w:val="22"/>
          <w:szCs w:val="22"/>
          <w:lang w:val="en-GB"/>
        </w:rPr>
        <w:t>on</w:t>
      </w:r>
      <w:r w:rsidR="00DB0A72" w:rsidRPr="004C1CAB">
        <w:rPr>
          <w:rFonts w:asciiTheme="minorHAnsi" w:hAnsiTheme="minorHAnsi" w:cstheme="minorHAnsi"/>
          <w:sz w:val="22"/>
          <w:szCs w:val="22"/>
          <w:lang w:val="en-GB"/>
        </w:rPr>
        <w:t xml:space="preserve"> the </w:t>
      </w:r>
      <w:r w:rsidR="004E45A8" w:rsidRPr="004C1CAB">
        <w:rPr>
          <w:rFonts w:asciiTheme="minorHAnsi" w:hAnsiTheme="minorHAnsi" w:cstheme="minorHAnsi"/>
          <w:sz w:val="22"/>
          <w:szCs w:val="22"/>
          <w:lang w:val="en-GB"/>
        </w:rPr>
        <w:t xml:space="preserve">OTM-R </w:t>
      </w:r>
      <w:r w:rsidR="00DB0A72" w:rsidRPr="004C1CAB">
        <w:rPr>
          <w:rFonts w:asciiTheme="minorHAnsi" w:hAnsiTheme="minorHAnsi" w:cstheme="minorHAnsi"/>
          <w:sz w:val="22"/>
          <w:szCs w:val="22"/>
          <w:lang w:val="en-GB"/>
        </w:rPr>
        <w:t xml:space="preserve">assumptions concerning the principle of non-discrimination and transparency of each stage of recruitment. The developed procedure is part of the ISO process and provides clear guidelines for all </w:t>
      </w:r>
      <w:r w:rsidRPr="004C1CAB">
        <w:rPr>
          <w:rFonts w:asciiTheme="minorHAnsi" w:hAnsiTheme="minorHAnsi" w:cstheme="minorHAnsi"/>
          <w:sz w:val="22"/>
          <w:szCs w:val="22"/>
          <w:lang w:val="en-GB"/>
        </w:rPr>
        <w:t>people involved</w:t>
      </w:r>
      <w:r w:rsidR="00DB0A72" w:rsidRPr="004C1CAB">
        <w:rPr>
          <w:rFonts w:asciiTheme="minorHAnsi" w:hAnsiTheme="minorHAnsi" w:cstheme="minorHAnsi"/>
          <w:sz w:val="22"/>
          <w:szCs w:val="22"/>
          <w:lang w:val="en-GB"/>
        </w:rPr>
        <w:t>. The upcoming competitions for research positions will be carried out</w:t>
      </w:r>
      <w:r w:rsidR="00DB0A72" w:rsidRPr="004E45A8">
        <w:rPr>
          <w:rFonts w:asciiTheme="minorHAnsi" w:hAnsiTheme="minorHAnsi" w:cstheme="minorHAnsi"/>
          <w:sz w:val="22"/>
          <w:szCs w:val="22"/>
          <w:lang w:val="en"/>
        </w:rPr>
        <w:t xml:space="preserve"> in accordance with the new procedure. </w:t>
      </w:r>
      <w:r w:rsidR="004E45A8" w:rsidRPr="004E45A8">
        <w:rPr>
          <w:rFonts w:asciiTheme="minorHAnsi" w:hAnsiTheme="minorHAnsi" w:cstheme="minorHAnsi"/>
          <w:sz w:val="22"/>
          <w:szCs w:val="22"/>
          <w:lang w:val="en"/>
        </w:rPr>
        <w:t>N</w:t>
      </w:r>
      <w:r w:rsidR="00DB0A72" w:rsidRPr="004E45A8">
        <w:rPr>
          <w:rFonts w:asciiTheme="minorHAnsi" w:hAnsiTheme="minorHAnsi" w:cstheme="minorHAnsi"/>
          <w:sz w:val="22"/>
          <w:szCs w:val="22"/>
          <w:lang w:val="en"/>
        </w:rPr>
        <w:t>ew tasks</w:t>
      </w:r>
      <w:r w:rsidR="004E45A8" w:rsidRPr="004E45A8">
        <w:rPr>
          <w:rFonts w:asciiTheme="minorHAnsi" w:hAnsiTheme="minorHAnsi" w:cstheme="minorHAnsi"/>
          <w:sz w:val="22"/>
          <w:szCs w:val="22"/>
          <w:lang w:val="en"/>
        </w:rPr>
        <w:t xml:space="preserve"> involve the</w:t>
      </w:r>
      <w:r w:rsidR="00DB0A72" w:rsidRPr="004E45A8">
        <w:rPr>
          <w:rFonts w:asciiTheme="minorHAnsi" w:hAnsiTheme="minorHAnsi" w:cstheme="minorHAnsi"/>
          <w:sz w:val="22"/>
          <w:szCs w:val="22"/>
          <w:lang w:val="en"/>
        </w:rPr>
        <w:t xml:space="preserve"> </w:t>
      </w:r>
      <w:r>
        <w:rPr>
          <w:rFonts w:asciiTheme="minorHAnsi" w:hAnsiTheme="minorHAnsi" w:cstheme="minorHAnsi"/>
          <w:sz w:val="22"/>
          <w:szCs w:val="22"/>
          <w:lang w:val="en"/>
        </w:rPr>
        <w:t>delivery</w:t>
      </w:r>
      <w:r w:rsidR="00DB0A72" w:rsidRPr="004E45A8">
        <w:rPr>
          <w:rFonts w:asciiTheme="minorHAnsi" w:hAnsiTheme="minorHAnsi" w:cstheme="minorHAnsi"/>
          <w:sz w:val="22"/>
          <w:szCs w:val="22"/>
          <w:lang w:val="en"/>
        </w:rPr>
        <w:t xml:space="preserve"> </w:t>
      </w:r>
      <w:r w:rsidR="004E45A8" w:rsidRPr="004E45A8">
        <w:rPr>
          <w:rFonts w:asciiTheme="minorHAnsi" w:hAnsiTheme="minorHAnsi" w:cstheme="minorHAnsi"/>
          <w:sz w:val="22"/>
          <w:szCs w:val="22"/>
          <w:lang w:val="en"/>
        </w:rPr>
        <w:t xml:space="preserve">of </w:t>
      </w:r>
      <w:r w:rsidR="00DB0A72" w:rsidRPr="004E45A8">
        <w:rPr>
          <w:rFonts w:asciiTheme="minorHAnsi" w:hAnsiTheme="minorHAnsi" w:cstheme="minorHAnsi"/>
          <w:sz w:val="22"/>
          <w:szCs w:val="22"/>
          <w:lang w:val="en"/>
        </w:rPr>
        <w:t xml:space="preserve">training for employees </w:t>
      </w:r>
      <w:r>
        <w:rPr>
          <w:rFonts w:asciiTheme="minorHAnsi" w:hAnsiTheme="minorHAnsi" w:cstheme="minorHAnsi"/>
          <w:sz w:val="22"/>
          <w:szCs w:val="22"/>
          <w:lang w:val="en"/>
        </w:rPr>
        <w:t>engaged</w:t>
      </w:r>
      <w:r w:rsidR="00DB0A72" w:rsidRPr="004E45A8">
        <w:rPr>
          <w:rFonts w:asciiTheme="minorHAnsi" w:hAnsiTheme="minorHAnsi" w:cstheme="minorHAnsi"/>
          <w:sz w:val="22"/>
          <w:szCs w:val="22"/>
          <w:lang w:val="en"/>
        </w:rPr>
        <w:t xml:space="preserve"> in th</w:t>
      </w:r>
      <w:r w:rsidR="004E45A8" w:rsidRPr="004E45A8">
        <w:rPr>
          <w:rFonts w:asciiTheme="minorHAnsi" w:hAnsiTheme="minorHAnsi" w:cstheme="minorHAnsi"/>
          <w:sz w:val="22"/>
          <w:szCs w:val="22"/>
          <w:lang w:val="en"/>
        </w:rPr>
        <w:t xml:space="preserve">e aforesaid </w:t>
      </w:r>
      <w:r w:rsidR="00DB0A72" w:rsidRPr="004E45A8">
        <w:rPr>
          <w:rFonts w:asciiTheme="minorHAnsi" w:hAnsiTheme="minorHAnsi" w:cstheme="minorHAnsi"/>
          <w:sz w:val="22"/>
          <w:szCs w:val="22"/>
          <w:lang w:val="en"/>
        </w:rPr>
        <w:t>process and t</w:t>
      </w:r>
      <w:r w:rsidR="004E45A8" w:rsidRPr="004E45A8">
        <w:rPr>
          <w:rFonts w:asciiTheme="minorHAnsi" w:hAnsiTheme="minorHAnsi" w:cstheme="minorHAnsi"/>
          <w:sz w:val="22"/>
          <w:szCs w:val="22"/>
          <w:lang w:val="en"/>
        </w:rPr>
        <w:t>he</w:t>
      </w:r>
      <w:r w:rsidR="00DB0A72" w:rsidRPr="004E45A8">
        <w:rPr>
          <w:rFonts w:asciiTheme="minorHAnsi" w:hAnsiTheme="minorHAnsi" w:cstheme="minorHAnsi"/>
          <w:sz w:val="22"/>
          <w:szCs w:val="22"/>
          <w:lang w:val="en"/>
        </w:rPr>
        <w:t xml:space="preserve"> creat</w:t>
      </w:r>
      <w:r w:rsidR="004E45A8" w:rsidRPr="004E45A8">
        <w:rPr>
          <w:rFonts w:asciiTheme="minorHAnsi" w:hAnsiTheme="minorHAnsi" w:cstheme="minorHAnsi"/>
          <w:sz w:val="22"/>
          <w:szCs w:val="22"/>
          <w:lang w:val="en"/>
        </w:rPr>
        <w:t xml:space="preserve">ion of </w:t>
      </w:r>
      <w:r w:rsidR="00DB0A72" w:rsidRPr="004E45A8">
        <w:rPr>
          <w:rFonts w:asciiTheme="minorHAnsi" w:hAnsiTheme="minorHAnsi" w:cstheme="minorHAnsi"/>
          <w:sz w:val="22"/>
          <w:szCs w:val="22"/>
          <w:lang w:val="en"/>
        </w:rPr>
        <w:t>appropriate tools to test the effectiveness of the recruitment.</w:t>
      </w:r>
    </w:p>
    <w:p w:rsidR="006C6ED0" w:rsidRPr="00DB0A72" w:rsidRDefault="006C6ED0" w:rsidP="001A5284">
      <w:pPr>
        <w:jc w:val="both"/>
        <w:rPr>
          <w:rFonts w:ascii="Calibri" w:hAnsi="Calibri"/>
          <w:lang w:val="en-US"/>
        </w:rPr>
      </w:pPr>
    </w:p>
    <w:p w:rsidR="0065279B" w:rsidRPr="001F23AF" w:rsidRDefault="000022AD" w:rsidP="0092175E">
      <w:pPr>
        <w:pStyle w:val="Nagwek1"/>
        <w:rPr>
          <w:color w:val="auto"/>
          <w:lang w:val="en-GB"/>
        </w:rPr>
      </w:pPr>
      <w:bookmarkStart w:id="4" w:name="_Toc11846805"/>
      <w:r>
        <w:rPr>
          <w:lang w:val="en-US"/>
        </w:rPr>
        <w:t>Revised HR</w:t>
      </w:r>
      <w:r w:rsidR="00DB1D00" w:rsidRPr="00DB1D00">
        <w:rPr>
          <w:lang w:val="en-US"/>
        </w:rPr>
        <w:t xml:space="preserve"> strategy</w:t>
      </w:r>
      <w:bookmarkEnd w:id="4"/>
      <w:r w:rsidR="00DB1D00" w:rsidRPr="00DB1D00">
        <w:rPr>
          <w:lang w:val="en-US"/>
        </w:rPr>
        <w:t xml:space="preserve"> </w:t>
      </w:r>
    </w:p>
    <w:p w:rsidR="00FB19DF" w:rsidRPr="001F23AF" w:rsidRDefault="00FB19DF" w:rsidP="003A3420">
      <w:pPr>
        <w:pStyle w:val="HTML-wstpniesformatowany"/>
        <w:spacing w:after="200" w:line="276" w:lineRule="auto"/>
        <w:jc w:val="both"/>
        <w:rPr>
          <w:rFonts w:asciiTheme="minorHAnsi" w:hAnsiTheme="minorHAnsi" w:cstheme="minorHAnsi"/>
          <w:sz w:val="22"/>
          <w:szCs w:val="22"/>
          <w:lang w:val="en-GB"/>
        </w:rPr>
      </w:pPr>
      <w:r w:rsidRPr="001F23AF">
        <w:rPr>
          <w:rFonts w:asciiTheme="minorHAnsi" w:hAnsiTheme="minorHAnsi" w:cstheme="minorHAnsi"/>
          <w:sz w:val="22"/>
          <w:szCs w:val="22"/>
          <w:lang w:val="en-GB"/>
        </w:rPr>
        <w:t>In accordance with the ne</w:t>
      </w:r>
      <w:r w:rsidR="00001B3E">
        <w:rPr>
          <w:rFonts w:asciiTheme="minorHAnsi" w:hAnsiTheme="minorHAnsi" w:cstheme="minorHAnsi"/>
          <w:sz w:val="22"/>
          <w:szCs w:val="22"/>
          <w:lang w:val="en-GB"/>
        </w:rPr>
        <w:t>cessity to prepare the i</w:t>
      </w:r>
      <w:r w:rsidR="001F23AF" w:rsidRPr="001F23AF">
        <w:rPr>
          <w:rFonts w:asciiTheme="minorHAnsi" w:hAnsiTheme="minorHAnsi" w:cstheme="minorHAnsi"/>
          <w:sz w:val="22"/>
          <w:szCs w:val="22"/>
          <w:lang w:val="en-GB"/>
        </w:rPr>
        <w:t xml:space="preserve">nternal </w:t>
      </w:r>
      <w:r w:rsidRPr="001F23AF">
        <w:rPr>
          <w:rFonts w:asciiTheme="minorHAnsi" w:hAnsiTheme="minorHAnsi" w:cstheme="minorHAnsi"/>
          <w:sz w:val="22"/>
          <w:szCs w:val="22"/>
          <w:lang w:val="en-GB"/>
        </w:rPr>
        <w:t xml:space="preserve">review, the previous activities </w:t>
      </w:r>
      <w:r w:rsidR="001E59E7" w:rsidRPr="001F23AF">
        <w:rPr>
          <w:rFonts w:asciiTheme="minorHAnsi" w:hAnsiTheme="minorHAnsi" w:cstheme="minorHAnsi"/>
          <w:sz w:val="22"/>
          <w:szCs w:val="22"/>
          <w:lang w:val="en-GB"/>
        </w:rPr>
        <w:t>were summaris</w:t>
      </w:r>
      <w:r w:rsidRPr="001F23AF">
        <w:rPr>
          <w:rFonts w:asciiTheme="minorHAnsi" w:hAnsiTheme="minorHAnsi" w:cstheme="minorHAnsi"/>
          <w:sz w:val="22"/>
          <w:szCs w:val="22"/>
          <w:lang w:val="en-GB"/>
        </w:rPr>
        <w:t xml:space="preserve">ed and a new, updated HR strategy was developed. As mentioned in the part devoted to the implementation of the recovery plan, the Scientific Research and International Cooperation </w:t>
      </w:r>
      <w:r w:rsidR="001E59E7" w:rsidRPr="001F23AF">
        <w:rPr>
          <w:rFonts w:asciiTheme="minorHAnsi" w:hAnsiTheme="minorHAnsi" w:cstheme="minorHAnsi"/>
          <w:sz w:val="22"/>
          <w:szCs w:val="22"/>
          <w:lang w:val="en-GB"/>
        </w:rPr>
        <w:t xml:space="preserve">Division </w:t>
      </w:r>
      <w:r w:rsidRPr="001F23AF">
        <w:rPr>
          <w:rFonts w:asciiTheme="minorHAnsi" w:hAnsiTheme="minorHAnsi" w:cstheme="minorHAnsi"/>
          <w:sz w:val="22"/>
          <w:szCs w:val="22"/>
          <w:lang w:val="en-GB"/>
        </w:rPr>
        <w:lastRenderedPageBreak/>
        <w:t xml:space="preserve">monitored the progress of tasks on a regular basis and prepared regular reports, thanks to which an overview of the current state of implementation of activities was available. The new tasks described in the report </w:t>
      </w:r>
      <w:r w:rsidR="001E59E7" w:rsidRPr="001F23AF">
        <w:rPr>
          <w:rFonts w:asciiTheme="minorHAnsi" w:hAnsiTheme="minorHAnsi" w:cstheme="minorHAnsi"/>
          <w:sz w:val="22"/>
          <w:szCs w:val="22"/>
          <w:lang w:val="en-GB"/>
        </w:rPr>
        <w:t>constitute</w:t>
      </w:r>
      <w:r w:rsidRPr="001F23AF">
        <w:rPr>
          <w:rFonts w:asciiTheme="minorHAnsi" w:hAnsiTheme="minorHAnsi" w:cstheme="minorHAnsi"/>
          <w:sz w:val="22"/>
          <w:szCs w:val="22"/>
          <w:lang w:val="en-GB"/>
        </w:rPr>
        <w:t xml:space="preserve"> both a continuation and consistency of the tasks adopted at the application stage for the HR Logo distinction. As part of the updated HR strategy, the assumptions resulting from the implementation of the initially accepted tasks (tasks T1-T22) will be continued, and new tasks will be undertaken (</w:t>
      </w:r>
      <w:r w:rsidR="001E59E7" w:rsidRPr="001F23AF">
        <w:rPr>
          <w:rFonts w:asciiTheme="minorHAnsi" w:hAnsiTheme="minorHAnsi" w:cstheme="minorHAnsi"/>
          <w:sz w:val="22"/>
          <w:szCs w:val="22"/>
          <w:lang w:val="en-GB"/>
        </w:rPr>
        <w:t xml:space="preserve">tasks </w:t>
      </w:r>
      <w:r w:rsidRPr="001F23AF">
        <w:rPr>
          <w:rFonts w:asciiTheme="minorHAnsi" w:hAnsiTheme="minorHAnsi" w:cstheme="minorHAnsi"/>
          <w:sz w:val="22"/>
          <w:szCs w:val="22"/>
          <w:lang w:val="en-GB"/>
        </w:rPr>
        <w:t>T23-T32).</w:t>
      </w:r>
    </w:p>
    <w:p w:rsidR="00FB19DF" w:rsidRPr="003A3420" w:rsidRDefault="003A3420" w:rsidP="003A3420">
      <w:pPr>
        <w:pStyle w:val="HTML-wstpniesformatowany"/>
        <w:spacing w:after="200" w:line="276" w:lineRule="auto"/>
        <w:jc w:val="both"/>
        <w:rPr>
          <w:rFonts w:asciiTheme="minorHAnsi" w:hAnsiTheme="minorHAnsi" w:cstheme="minorHAnsi"/>
          <w:sz w:val="22"/>
          <w:szCs w:val="22"/>
          <w:lang w:val="en-US"/>
        </w:rPr>
      </w:pPr>
      <w:r w:rsidRPr="001F23AF">
        <w:rPr>
          <w:rFonts w:asciiTheme="minorHAnsi" w:hAnsiTheme="minorHAnsi" w:cstheme="minorHAnsi"/>
          <w:sz w:val="22"/>
          <w:szCs w:val="22"/>
          <w:lang w:val="en-GB"/>
        </w:rPr>
        <w:t xml:space="preserve">A cycle of trainings is planned </w:t>
      </w:r>
      <w:r w:rsidR="00FB19DF" w:rsidRPr="001F23AF">
        <w:rPr>
          <w:rFonts w:asciiTheme="minorHAnsi" w:hAnsiTheme="minorHAnsi" w:cstheme="minorHAnsi"/>
          <w:sz w:val="22"/>
          <w:szCs w:val="22"/>
          <w:lang w:val="en-GB"/>
        </w:rPr>
        <w:t>to ensure equal access to training and continuous professio</w:t>
      </w:r>
      <w:r w:rsidRPr="001F23AF">
        <w:rPr>
          <w:rFonts w:asciiTheme="minorHAnsi" w:hAnsiTheme="minorHAnsi" w:cstheme="minorHAnsi"/>
          <w:sz w:val="22"/>
          <w:szCs w:val="22"/>
          <w:lang w:val="en-GB"/>
        </w:rPr>
        <w:t>nal development for researchers</w:t>
      </w:r>
      <w:r w:rsidR="00FB19DF" w:rsidRPr="001F23AF">
        <w:rPr>
          <w:rFonts w:asciiTheme="minorHAnsi" w:hAnsiTheme="minorHAnsi" w:cstheme="minorHAnsi"/>
          <w:sz w:val="22"/>
          <w:szCs w:val="22"/>
          <w:lang w:val="en-GB"/>
        </w:rPr>
        <w:t xml:space="preserve">. In order to practically explore </w:t>
      </w:r>
      <w:r w:rsidRPr="001F23AF">
        <w:rPr>
          <w:rFonts w:asciiTheme="minorHAnsi" w:hAnsiTheme="minorHAnsi" w:cstheme="minorHAnsi"/>
          <w:sz w:val="22"/>
          <w:szCs w:val="22"/>
          <w:lang w:val="en-GB"/>
        </w:rPr>
        <w:t xml:space="preserve">ethical principles and respect </w:t>
      </w:r>
      <w:r w:rsidR="00FB19DF" w:rsidRPr="001F23AF">
        <w:rPr>
          <w:rFonts w:asciiTheme="minorHAnsi" w:hAnsiTheme="minorHAnsi" w:cstheme="minorHAnsi"/>
          <w:sz w:val="22"/>
          <w:szCs w:val="22"/>
          <w:lang w:val="en-GB"/>
        </w:rPr>
        <w:t>freedom of scientific research, training</w:t>
      </w:r>
      <w:r w:rsidR="001E59E7" w:rsidRPr="001F23AF">
        <w:rPr>
          <w:rFonts w:asciiTheme="minorHAnsi" w:hAnsiTheme="minorHAnsi" w:cstheme="minorHAnsi"/>
          <w:sz w:val="22"/>
          <w:szCs w:val="22"/>
          <w:lang w:val="en-GB"/>
        </w:rPr>
        <w:t>s</w:t>
      </w:r>
      <w:r w:rsidR="00FB19DF" w:rsidRPr="001F23AF">
        <w:rPr>
          <w:rFonts w:asciiTheme="minorHAnsi" w:hAnsiTheme="minorHAnsi" w:cstheme="minorHAnsi"/>
          <w:sz w:val="22"/>
          <w:szCs w:val="22"/>
          <w:lang w:val="en-GB"/>
        </w:rPr>
        <w:t xml:space="preserve"> on compl</w:t>
      </w:r>
      <w:r w:rsidRPr="001F23AF">
        <w:rPr>
          <w:rFonts w:asciiTheme="minorHAnsi" w:hAnsiTheme="minorHAnsi" w:cstheme="minorHAnsi"/>
          <w:sz w:val="22"/>
          <w:szCs w:val="22"/>
          <w:lang w:val="en-GB"/>
        </w:rPr>
        <w:t xml:space="preserve">ying </w:t>
      </w:r>
      <w:r w:rsidR="00FB19DF" w:rsidRPr="001F23AF">
        <w:rPr>
          <w:rFonts w:asciiTheme="minorHAnsi" w:hAnsiTheme="minorHAnsi" w:cstheme="minorHAnsi"/>
          <w:sz w:val="22"/>
          <w:szCs w:val="22"/>
          <w:lang w:val="en-GB"/>
        </w:rPr>
        <w:t xml:space="preserve">with the </w:t>
      </w:r>
      <w:r w:rsidRPr="001F23AF">
        <w:rPr>
          <w:rFonts w:asciiTheme="minorHAnsi" w:hAnsiTheme="minorHAnsi" w:cstheme="minorHAnsi"/>
          <w:sz w:val="22"/>
          <w:szCs w:val="22"/>
          <w:lang w:val="en-GB"/>
        </w:rPr>
        <w:t xml:space="preserve">introduced </w:t>
      </w:r>
      <w:r w:rsidR="001E59E7" w:rsidRPr="001F23AF">
        <w:rPr>
          <w:rFonts w:asciiTheme="minorHAnsi" w:hAnsiTheme="minorHAnsi" w:cstheme="minorHAnsi"/>
          <w:sz w:val="22"/>
          <w:szCs w:val="22"/>
          <w:lang w:val="en-GB"/>
        </w:rPr>
        <w:t xml:space="preserve">Researcher’s </w:t>
      </w:r>
      <w:r w:rsidR="00FB19DF" w:rsidRPr="001F23AF">
        <w:rPr>
          <w:rFonts w:asciiTheme="minorHAnsi" w:hAnsiTheme="minorHAnsi" w:cstheme="minorHAnsi"/>
          <w:sz w:val="22"/>
          <w:szCs w:val="22"/>
          <w:lang w:val="en-GB"/>
        </w:rPr>
        <w:t>Code of Ethics (T23)</w:t>
      </w:r>
      <w:r w:rsidR="001E59E7" w:rsidRPr="001F23AF">
        <w:rPr>
          <w:rFonts w:asciiTheme="minorHAnsi" w:hAnsiTheme="minorHAnsi" w:cstheme="minorHAnsi"/>
          <w:sz w:val="22"/>
          <w:szCs w:val="22"/>
          <w:lang w:val="en-GB"/>
        </w:rPr>
        <w:t xml:space="preserve"> will be carried out</w:t>
      </w:r>
      <w:r w:rsidR="00FB19DF" w:rsidRPr="001F23AF">
        <w:rPr>
          <w:rFonts w:asciiTheme="minorHAnsi" w:hAnsiTheme="minorHAnsi" w:cstheme="minorHAnsi"/>
          <w:sz w:val="22"/>
          <w:szCs w:val="22"/>
          <w:lang w:val="en-GB"/>
        </w:rPr>
        <w:t xml:space="preserve">. </w:t>
      </w:r>
      <w:r w:rsidRPr="001F23AF">
        <w:rPr>
          <w:rFonts w:asciiTheme="minorHAnsi" w:hAnsiTheme="minorHAnsi" w:cstheme="minorHAnsi"/>
          <w:sz w:val="22"/>
          <w:szCs w:val="22"/>
          <w:lang w:val="en-GB"/>
        </w:rPr>
        <w:t>Moreover, t</w:t>
      </w:r>
      <w:r w:rsidR="00FB19DF" w:rsidRPr="001F23AF">
        <w:rPr>
          <w:rFonts w:asciiTheme="minorHAnsi" w:hAnsiTheme="minorHAnsi" w:cstheme="minorHAnsi"/>
          <w:sz w:val="22"/>
          <w:szCs w:val="22"/>
          <w:lang w:val="en-GB"/>
        </w:rPr>
        <w:t xml:space="preserve">raining in intellectual property rights and copyrights, supplemented with examples from the </w:t>
      </w:r>
      <w:r w:rsidRPr="001F23AF">
        <w:rPr>
          <w:rFonts w:asciiTheme="minorHAnsi" w:hAnsiTheme="minorHAnsi" w:cstheme="minorHAnsi"/>
          <w:sz w:val="22"/>
          <w:szCs w:val="22"/>
          <w:lang w:val="en-GB"/>
        </w:rPr>
        <w:t xml:space="preserve">life of CMHI </w:t>
      </w:r>
      <w:r w:rsidR="00FB19DF" w:rsidRPr="001F23AF">
        <w:rPr>
          <w:rFonts w:asciiTheme="minorHAnsi" w:hAnsiTheme="minorHAnsi" w:cstheme="minorHAnsi"/>
          <w:sz w:val="22"/>
          <w:szCs w:val="22"/>
          <w:lang w:val="en-GB"/>
        </w:rPr>
        <w:t>(T24)</w:t>
      </w:r>
      <w:r w:rsidRPr="001F23AF">
        <w:rPr>
          <w:rFonts w:asciiTheme="minorHAnsi" w:hAnsiTheme="minorHAnsi" w:cstheme="minorHAnsi"/>
          <w:sz w:val="22"/>
          <w:szCs w:val="22"/>
          <w:lang w:val="en-GB"/>
        </w:rPr>
        <w:t>, will also be continued</w:t>
      </w:r>
      <w:r w:rsidR="00FB19DF" w:rsidRPr="001F23AF">
        <w:rPr>
          <w:rFonts w:asciiTheme="minorHAnsi" w:hAnsiTheme="minorHAnsi" w:cstheme="minorHAnsi"/>
          <w:sz w:val="22"/>
          <w:szCs w:val="22"/>
          <w:lang w:val="en-GB"/>
        </w:rPr>
        <w:t>. According to the previous pra</w:t>
      </w:r>
      <w:r w:rsidRPr="001F23AF">
        <w:rPr>
          <w:rFonts w:asciiTheme="minorHAnsi" w:hAnsiTheme="minorHAnsi" w:cstheme="minorHAnsi"/>
          <w:sz w:val="22"/>
          <w:szCs w:val="22"/>
          <w:lang w:val="en-GB"/>
        </w:rPr>
        <w:t>ctice, all</w:t>
      </w:r>
      <w:r w:rsidR="00FB19DF" w:rsidRPr="001F23AF">
        <w:rPr>
          <w:rFonts w:asciiTheme="minorHAnsi" w:hAnsiTheme="minorHAnsi" w:cstheme="minorHAnsi"/>
          <w:sz w:val="22"/>
          <w:szCs w:val="22"/>
          <w:lang w:val="en-GB"/>
        </w:rPr>
        <w:t xml:space="preserve"> trainings will be supplemented with a discussion panel, during which employees will be able to submit their comments on the content of existing documents, as well as problems face</w:t>
      </w:r>
      <w:r w:rsidRPr="001F23AF">
        <w:rPr>
          <w:rFonts w:asciiTheme="minorHAnsi" w:hAnsiTheme="minorHAnsi" w:cstheme="minorHAnsi"/>
          <w:sz w:val="22"/>
          <w:szCs w:val="22"/>
          <w:lang w:val="en-GB"/>
        </w:rPr>
        <w:t>d by them</w:t>
      </w:r>
      <w:r w:rsidR="00FB19DF" w:rsidRPr="001F23AF">
        <w:rPr>
          <w:rFonts w:asciiTheme="minorHAnsi" w:hAnsiTheme="minorHAnsi" w:cstheme="minorHAnsi"/>
          <w:sz w:val="22"/>
          <w:szCs w:val="22"/>
          <w:lang w:val="en-GB"/>
        </w:rPr>
        <w:t xml:space="preserve"> in their scientific work. In order to ensure constant professional development of our scientists, </w:t>
      </w:r>
      <w:r w:rsidRPr="001F23AF">
        <w:rPr>
          <w:rFonts w:asciiTheme="minorHAnsi" w:hAnsiTheme="minorHAnsi" w:cstheme="minorHAnsi"/>
          <w:sz w:val="22"/>
          <w:szCs w:val="22"/>
          <w:lang w:val="en-GB"/>
        </w:rPr>
        <w:t xml:space="preserve">there will be </w:t>
      </w:r>
      <w:r w:rsidR="00FB19DF" w:rsidRPr="001F23AF">
        <w:rPr>
          <w:rFonts w:asciiTheme="minorHAnsi" w:hAnsiTheme="minorHAnsi" w:cstheme="minorHAnsi"/>
          <w:sz w:val="22"/>
          <w:szCs w:val="22"/>
          <w:lang w:val="en-GB"/>
        </w:rPr>
        <w:t xml:space="preserve">trainings on the so-called </w:t>
      </w:r>
      <w:r w:rsidRPr="001F23AF">
        <w:rPr>
          <w:rFonts w:asciiTheme="minorHAnsi" w:hAnsiTheme="minorHAnsi" w:cstheme="minorHAnsi"/>
          <w:sz w:val="22"/>
          <w:szCs w:val="22"/>
          <w:lang w:val="en-GB"/>
        </w:rPr>
        <w:t>‘S</w:t>
      </w:r>
      <w:r w:rsidR="00FB19DF" w:rsidRPr="001F23AF">
        <w:rPr>
          <w:rFonts w:asciiTheme="minorHAnsi" w:hAnsiTheme="minorHAnsi" w:cstheme="minorHAnsi"/>
          <w:sz w:val="22"/>
          <w:szCs w:val="22"/>
          <w:lang w:val="en-GB"/>
        </w:rPr>
        <w:t>cientist's workshop</w:t>
      </w:r>
      <w:r w:rsidRPr="001F23AF">
        <w:rPr>
          <w:rFonts w:asciiTheme="minorHAnsi" w:hAnsiTheme="minorHAnsi" w:cstheme="minorHAnsi"/>
          <w:sz w:val="22"/>
          <w:szCs w:val="22"/>
          <w:lang w:val="en-GB"/>
        </w:rPr>
        <w:t>’</w:t>
      </w:r>
      <w:r w:rsidR="00FB19DF" w:rsidRPr="001F23AF">
        <w:rPr>
          <w:rFonts w:asciiTheme="minorHAnsi" w:hAnsiTheme="minorHAnsi" w:cstheme="minorHAnsi"/>
          <w:sz w:val="22"/>
          <w:szCs w:val="22"/>
          <w:lang w:val="en-GB"/>
        </w:rPr>
        <w:t xml:space="preserve"> (T30), including, among others, library and statistical training, dissemination of research results, methodology of scientific research and development of results. The key element ensuring full access to training for each </w:t>
      </w:r>
      <w:r w:rsidRPr="001F23AF">
        <w:rPr>
          <w:rFonts w:asciiTheme="minorHAnsi" w:hAnsiTheme="minorHAnsi" w:cstheme="minorHAnsi"/>
          <w:sz w:val="22"/>
          <w:szCs w:val="22"/>
          <w:lang w:val="en-GB"/>
        </w:rPr>
        <w:t>CMHI</w:t>
      </w:r>
      <w:r w:rsidR="00FB19DF" w:rsidRPr="001F23AF">
        <w:rPr>
          <w:rFonts w:asciiTheme="minorHAnsi" w:hAnsiTheme="minorHAnsi" w:cstheme="minorHAnsi"/>
          <w:sz w:val="22"/>
          <w:szCs w:val="22"/>
          <w:lang w:val="en-GB"/>
        </w:rPr>
        <w:t xml:space="preserve"> employee will be the creation of an e-learning platform (T25), on which materials from all trainings, clinical meetings and Tuesday meetings etc. will be placed. New tasks will also include the database on Electronic Science Platform, which will contain information on project results</w:t>
      </w:r>
      <w:r w:rsidR="00FB19DF" w:rsidRPr="001F23AF">
        <w:rPr>
          <w:rFonts w:asciiTheme="minorHAnsi" w:hAnsiTheme="minorHAnsi" w:cstheme="minorHAnsi"/>
          <w:sz w:val="22"/>
          <w:szCs w:val="22"/>
          <w:lang w:val="en"/>
        </w:rPr>
        <w:t xml:space="preserve"> </w:t>
      </w:r>
      <w:r w:rsidR="00FB19DF" w:rsidRPr="003A3420">
        <w:rPr>
          <w:rFonts w:asciiTheme="minorHAnsi" w:hAnsiTheme="minorHAnsi" w:cstheme="minorHAnsi"/>
          <w:sz w:val="22"/>
          <w:szCs w:val="22"/>
          <w:lang w:val="en"/>
        </w:rPr>
        <w:t>(T32).</w:t>
      </w:r>
    </w:p>
    <w:p w:rsidR="003A3420" w:rsidRPr="00FF2B31" w:rsidRDefault="001C6FA3" w:rsidP="001F23AF">
      <w:pPr>
        <w:pStyle w:val="HTML-wstpniesformatowany"/>
        <w:spacing w:after="200" w:line="276" w:lineRule="auto"/>
        <w:jc w:val="both"/>
        <w:rPr>
          <w:rFonts w:asciiTheme="minorHAnsi" w:hAnsiTheme="minorHAnsi" w:cstheme="minorHAnsi"/>
          <w:sz w:val="22"/>
          <w:szCs w:val="22"/>
          <w:lang w:val="en"/>
        </w:rPr>
      </w:pPr>
      <w:r>
        <w:rPr>
          <w:rFonts w:asciiTheme="minorHAnsi" w:hAnsiTheme="minorHAnsi" w:cstheme="minorHAnsi"/>
          <w:sz w:val="22"/>
          <w:szCs w:val="22"/>
          <w:lang w:val="en"/>
        </w:rPr>
        <w:t xml:space="preserve">As far as </w:t>
      </w:r>
      <w:r w:rsidR="003A3420" w:rsidRPr="00FF2B31">
        <w:rPr>
          <w:rFonts w:asciiTheme="minorHAnsi" w:hAnsiTheme="minorHAnsi" w:cstheme="minorHAnsi"/>
          <w:sz w:val="22"/>
          <w:szCs w:val="22"/>
          <w:lang w:val="en"/>
        </w:rPr>
        <w:t>the personnel selection process</w:t>
      </w:r>
      <w:r>
        <w:rPr>
          <w:rFonts w:asciiTheme="minorHAnsi" w:hAnsiTheme="minorHAnsi" w:cstheme="minorHAnsi"/>
          <w:sz w:val="22"/>
          <w:szCs w:val="22"/>
          <w:lang w:val="en"/>
        </w:rPr>
        <w:t xml:space="preserve"> is concerned</w:t>
      </w:r>
      <w:r w:rsidR="003A3420" w:rsidRPr="00FF2B31">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there </w:t>
      </w:r>
      <w:r w:rsidRPr="001C6FA3">
        <w:rPr>
          <w:rFonts w:asciiTheme="minorHAnsi" w:hAnsiTheme="minorHAnsi" w:cstheme="minorHAnsi"/>
          <w:sz w:val="22"/>
          <w:szCs w:val="22"/>
          <w:lang w:val="en"/>
        </w:rPr>
        <w:t>are</w:t>
      </w:r>
      <w:r w:rsidR="003A3420" w:rsidRPr="001C6FA3">
        <w:rPr>
          <w:rFonts w:asciiTheme="minorHAnsi" w:hAnsiTheme="minorHAnsi" w:cstheme="minorHAnsi"/>
          <w:sz w:val="22"/>
          <w:szCs w:val="22"/>
          <w:lang w:val="en"/>
        </w:rPr>
        <w:t xml:space="preserve"> plan</w:t>
      </w:r>
      <w:r w:rsidRPr="001C6FA3">
        <w:rPr>
          <w:rFonts w:asciiTheme="minorHAnsi" w:hAnsiTheme="minorHAnsi" w:cstheme="minorHAnsi"/>
          <w:sz w:val="22"/>
          <w:szCs w:val="22"/>
          <w:lang w:val="en"/>
        </w:rPr>
        <w:t>s</w:t>
      </w:r>
      <w:r w:rsidR="003A3420" w:rsidRPr="001C6FA3">
        <w:rPr>
          <w:rFonts w:asciiTheme="minorHAnsi" w:hAnsiTheme="minorHAnsi" w:cstheme="minorHAnsi"/>
          <w:sz w:val="22"/>
          <w:szCs w:val="22"/>
          <w:lang w:val="en"/>
        </w:rPr>
        <w:t xml:space="preserve"> to revise and update the criteria for requirements contained in </w:t>
      </w:r>
      <w:r w:rsidRPr="001C6FA3">
        <w:rPr>
          <w:rFonts w:asciiTheme="minorHAnsi" w:hAnsiTheme="minorHAnsi" w:cstheme="minorHAnsi"/>
          <w:sz w:val="22"/>
          <w:szCs w:val="22"/>
          <w:lang w:val="en"/>
        </w:rPr>
        <w:t>notices for competitions</w:t>
      </w:r>
      <w:r w:rsidR="003A3420" w:rsidRPr="001C6FA3">
        <w:rPr>
          <w:rFonts w:asciiTheme="minorHAnsi" w:hAnsiTheme="minorHAnsi" w:cstheme="minorHAnsi"/>
          <w:sz w:val="22"/>
          <w:szCs w:val="22"/>
          <w:lang w:val="en"/>
        </w:rPr>
        <w:t xml:space="preserve"> in accordance with the guidelines of the Scientific Council and, if necessary, specify minimum values ​​for </w:t>
      </w:r>
      <w:r w:rsidR="002F0975" w:rsidRPr="001C6FA3">
        <w:rPr>
          <w:rFonts w:asciiTheme="minorHAnsi" w:hAnsiTheme="minorHAnsi" w:cstheme="minorHAnsi"/>
          <w:sz w:val="22"/>
          <w:szCs w:val="22"/>
          <w:lang w:val="en"/>
        </w:rPr>
        <w:t>research</w:t>
      </w:r>
      <w:r w:rsidR="003A3420" w:rsidRPr="001C6FA3">
        <w:rPr>
          <w:rFonts w:asciiTheme="minorHAnsi" w:hAnsiTheme="minorHAnsi" w:cstheme="minorHAnsi"/>
          <w:sz w:val="22"/>
          <w:szCs w:val="22"/>
          <w:lang w:val="en"/>
        </w:rPr>
        <w:t xml:space="preserve"> positions</w:t>
      </w:r>
      <w:r w:rsidR="002F0975" w:rsidRPr="001C6FA3">
        <w:rPr>
          <w:rFonts w:asciiTheme="minorHAnsi" w:hAnsiTheme="minorHAnsi" w:cstheme="minorHAnsi"/>
          <w:sz w:val="22"/>
          <w:szCs w:val="22"/>
          <w:lang w:val="en"/>
        </w:rPr>
        <w:t xml:space="preserve"> requirements</w:t>
      </w:r>
      <w:r w:rsidR="003A3420" w:rsidRPr="001C6FA3">
        <w:rPr>
          <w:rFonts w:asciiTheme="minorHAnsi" w:hAnsiTheme="minorHAnsi" w:cstheme="minorHAnsi"/>
          <w:sz w:val="22"/>
          <w:szCs w:val="22"/>
          <w:lang w:val="en"/>
        </w:rPr>
        <w:t xml:space="preserve"> (T26). In connection with the introduced Recruitment Procedure for </w:t>
      </w:r>
      <w:r w:rsidR="002F0975" w:rsidRPr="001C6FA3">
        <w:rPr>
          <w:rFonts w:asciiTheme="minorHAnsi" w:hAnsiTheme="minorHAnsi" w:cstheme="minorHAnsi"/>
          <w:sz w:val="22"/>
          <w:szCs w:val="22"/>
          <w:lang w:val="en"/>
        </w:rPr>
        <w:t xml:space="preserve">research </w:t>
      </w:r>
      <w:r w:rsidR="003A3420" w:rsidRPr="001C6FA3">
        <w:rPr>
          <w:rFonts w:asciiTheme="minorHAnsi" w:hAnsiTheme="minorHAnsi" w:cstheme="minorHAnsi"/>
          <w:sz w:val="22"/>
          <w:szCs w:val="22"/>
          <w:lang w:val="en"/>
        </w:rPr>
        <w:t>positions, training on the application of the OTM-R principles is planned for all employees involved in the recruitment process (T27). In addition, a tool wi</w:t>
      </w:r>
      <w:r w:rsidRPr="001C6FA3">
        <w:rPr>
          <w:rFonts w:asciiTheme="minorHAnsi" w:hAnsiTheme="minorHAnsi" w:cstheme="minorHAnsi"/>
          <w:sz w:val="22"/>
          <w:szCs w:val="22"/>
          <w:lang w:val="en"/>
        </w:rPr>
        <w:t>ll be developed to examine the R</w:t>
      </w:r>
      <w:r w:rsidR="003A3420" w:rsidRPr="001C6FA3">
        <w:rPr>
          <w:rFonts w:asciiTheme="minorHAnsi" w:hAnsiTheme="minorHAnsi" w:cstheme="minorHAnsi"/>
          <w:sz w:val="22"/>
          <w:szCs w:val="22"/>
          <w:lang w:val="en"/>
        </w:rPr>
        <w:t xml:space="preserve">ecruitment </w:t>
      </w:r>
      <w:r w:rsidRPr="001C6FA3">
        <w:rPr>
          <w:rFonts w:asciiTheme="minorHAnsi" w:hAnsiTheme="minorHAnsi" w:cstheme="minorHAnsi"/>
          <w:sz w:val="22"/>
          <w:szCs w:val="22"/>
          <w:lang w:val="en"/>
        </w:rPr>
        <w:t>P</w:t>
      </w:r>
      <w:r w:rsidR="003A3420" w:rsidRPr="001C6FA3">
        <w:rPr>
          <w:rFonts w:asciiTheme="minorHAnsi" w:hAnsiTheme="minorHAnsi" w:cstheme="minorHAnsi"/>
          <w:sz w:val="22"/>
          <w:szCs w:val="22"/>
          <w:lang w:val="en"/>
        </w:rPr>
        <w:t xml:space="preserve">rocedure for </w:t>
      </w:r>
      <w:r w:rsidR="002F0975" w:rsidRPr="001C6FA3">
        <w:rPr>
          <w:rFonts w:asciiTheme="minorHAnsi" w:hAnsiTheme="minorHAnsi" w:cstheme="minorHAnsi"/>
          <w:sz w:val="22"/>
          <w:szCs w:val="22"/>
          <w:lang w:val="en"/>
        </w:rPr>
        <w:t>research</w:t>
      </w:r>
      <w:r w:rsidR="003A3420" w:rsidRPr="001C6FA3">
        <w:rPr>
          <w:rFonts w:asciiTheme="minorHAnsi" w:hAnsiTheme="minorHAnsi" w:cstheme="minorHAnsi"/>
          <w:sz w:val="22"/>
          <w:szCs w:val="22"/>
          <w:lang w:val="en"/>
        </w:rPr>
        <w:t xml:space="preserve"> positions, </w:t>
      </w:r>
      <w:r w:rsidR="002F0975" w:rsidRPr="001C6FA3">
        <w:rPr>
          <w:rFonts w:asciiTheme="minorHAnsi" w:hAnsiTheme="minorHAnsi" w:cstheme="minorHAnsi"/>
          <w:sz w:val="22"/>
          <w:szCs w:val="22"/>
          <w:lang w:val="en"/>
        </w:rPr>
        <w:t>for example</w:t>
      </w:r>
      <w:r w:rsidR="003A3420" w:rsidRPr="001C6FA3">
        <w:rPr>
          <w:rFonts w:asciiTheme="minorHAnsi" w:hAnsiTheme="minorHAnsi" w:cstheme="minorHAnsi"/>
          <w:sz w:val="22"/>
          <w:szCs w:val="22"/>
          <w:lang w:val="en"/>
        </w:rPr>
        <w:t xml:space="preserve"> in the form of a questionnaire for candidates (T28). As regards the assessment of merits, a re-</w:t>
      </w:r>
      <w:r w:rsidR="00FF2B31" w:rsidRPr="001C6FA3">
        <w:rPr>
          <w:rFonts w:asciiTheme="minorHAnsi" w:hAnsiTheme="minorHAnsi" w:cstheme="minorHAnsi"/>
          <w:sz w:val="22"/>
          <w:szCs w:val="22"/>
          <w:lang w:val="en"/>
        </w:rPr>
        <w:t>updating</w:t>
      </w:r>
      <w:r w:rsidR="003A3420" w:rsidRPr="001C6FA3">
        <w:rPr>
          <w:rFonts w:asciiTheme="minorHAnsi" w:hAnsiTheme="minorHAnsi" w:cstheme="minorHAnsi"/>
          <w:sz w:val="22"/>
          <w:szCs w:val="22"/>
          <w:lang w:val="en"/>
        </w:rPr>
        <w:t xml:space="preserve"> of the academic staff </w:t>
      </w:r>
      <w:r w:rsidR="00FF2B31" w:rsidRPr="001C6FA3">
        <w:rPr>
          <w:rFonts w:asciiTheme="minorHAnsi" w:hAnsiTheme="minorHAnsi" w:cstheme="minorHAnsi"/>
          <w:sz w:val="22"/>
          <w:szCs w:val="22"/>
          <w:lang w:val="en"/>
        </w:rPr>
        <w:t xml:space="preserve">assessment </w:t>
      </w:r>
      <w:r w:rsidR="003A3420" w:rsidRPr="001C6FA3">
        <w:rPr>
          <w:rFonts w:asciiTheme="minorHAnsi" w:hAnsiTheme="minorHAnsi" w:cstheme="minorHAnsi"/>
          <w:sz w:val="22"/>
          <w:szCs w:val="22"/>
          <w:lang w:val="en"/>
        </w:rPr>
        <w:t xml:space="preserve">is also planned, which will </w:t>
      </w:r>
      <w:r w:rsidR="00FF2B31" w:rsidRPr="001C6FA3">
        <w:rPr>
          <w:rFonts w:asciiTheme="minorHAnsi" w:hAnsiTheme="minorHAnsi" w:cstheme="minorHAnsi"/>
          <w:sz w:val="22"/>
          <w:szCs w:val="22"/>
          <w:lang w:val="en"/>
        </w:rPr>
        <w:t xml:space="preserve">match </w:t>
      </w:r>
      <w:r w:rsidR="003A3420" w:rsidRPr="001C6FA3">
        <w:rPr>
          <w:rFonts w:asciiTheme="minorHAnsi" w:hAnsiTheme="minorHAnsi" w:cstheme="minorHAnsi"/>
          <w:sz w:val="22"/>
          <w:szCs w:val="22"/>
          <w:lang w:val="en"/>
        </w:rPr>
        <w:t xml:space="preserve">the requirements of </w:t>
      </w:r>
      <w:r w:rsidRPr="001C6FA3">
        <w:rPr>
          <w:rFonts w:asciiTheme="minorHAnsi" w:hAnsiTheme="minorHAnsi" w:cstheme="minorHAnsi"/>
          <w:sz w:val="22"/>
          <w:szCs w:val="22"/>
          <w:lang w:val="en"/>
        </w:rPr>
        <w:t>Law</w:t>
      </w:r>
      <w:r w:rsidR="003A3420" w:rsidRPr="001C6FA3">
        <w:rPr>
          <w:rFonts w:asciiTheme="minorHAnsi" w:hAnsiTheme="minorHAnsi" w:cstheme="minorHAnsi"/>
          <w:sz w:val="22"/>
          <w:szCs w:val="22"/>
          <w:lang w:val="en"/>
        </w:rPr>
        <w:t xml:space="preserve"> 2.0 - Constitution for Science (T29) introduced in 2018.</w:t>
      </w:r>
    </w:p>
    <w:p w:rsidR="003A3420" w:rsidRPr="001C6FA3" w:rsidRDefault="003A3420" w:rsidP="001F23AF">
      <w:pPr>
        <w:pStyle w:val="HTML-wstpniesformatowany"/>
        <w:spacing w:after="200" w:line="276" w:lineRule="auto"/>
        <w:jc w:val="both"/>
        <w:rPr>
          <w:rFonts w:asciiTheme="minorHAnsi" w:hAnsiTheme="minorHAnsi" w:cstheme="minorHAnsi"/>
          <w:sz w:val="22"/>
          <w:szCs w:val="22"/>
          <w:lang w:val="en"/>
        </w:rPr>
      </w:pPr>
      <w:r w:rsidRPr="001C6FA3">
        <w:rPr>
          <w:rFonts w:asciiTheme="minorHAnsi" w:hAnsiTheme="minorHAnsi" w:cstheme="minorHAnsi"/>
          <w:sz w:val="22"/>
          <w:szCs w:val="22"/>
          <w:lang w:val="en"/>
        </w:rPr>
        <w:t>In the near future, the implementation team will also focus on in</w:t>
      </w:r>
      <w:r w:rsidR="00FF2B31" w:rsidRPr="001C6FA3">
        <w:rPr>
          <w:rFonts w:asciiTheme="minorHAnsi" w:hAnsiTheme="minorHAnsi" w:cstheme="minorHAnsi"/>
          <w:sz w:val="22"/>
          <w:szCs w:val="22"/>
          <w:lang w:val="en"/>
        </w:rPr>
        <w:t xml:space="preserve">tensifying </w:t>
      </w:r>
      <w:r w:rsidRPr="001C6FA3">
        <w:rPr>
          <w:rFonts w:asciiTheme="minorHAnsi" w:hAnsiTheme="minorHAnsi" w:cstheme="minorHAnsi"/>
          <w:sz w:val="22"/>
          <w:szCs w:val="22"/>
          <w:lang w:val="en"/>
        </w:rPr>
        <w:t xml:space="preserve">activities promoting the </w:t>
      </w:r>
      <w:r w:rsidR="00FF2B31" w:rsidRPr="001C6FA3">
        <w:rPr>
          <w:rFonts w:asciiTheme="minorHAnsi" w:hAnsiTheme="minorHAnsi" w:cstheme="minorHAnsi"/>
          <w:sz w:val="22"/>
          <w:szCs w:val="22"/>
          <w:lang w:val="en"/>
        </w:rPr>
        <w:t xml:space="preserve">received </w:t>
      </w:r>
      <w:r w:rsidRPr="001C6FA3">
        <w:rPr>
          <w:rFonts w:asciiTheme="minorHAnsi" w:hAnsiTheme="minorHAnsi" w:cstheme="minorHAnsi"/>
          <w:sz w:val="22"/>
          <w:szCs w:val="22"/>
          <w:lang w:val="en"/>
        </w:rPr>
        <w:t xml:space="preserve">HR Logo </w:t>
      </w:r>
      <w:r w:rsidR="00FF2B31" w:rsidRPr="001C6FA3">
        <w:rPr>
          <w:rFonts w:asciiTheme="minorHAnsi" w:hAnsiTheme="minorHAnsi" w:cstheme="minorHAnsi"/>
          <w:sz w:val="22"/>
          <w:szCs w:val="22"/>
          <w:lang w:val="en"/>
        </w:rPr>
        <w:t xml:space="preserve">distinction </w:t>
      </w:r>
      <w:r w:rsidRPr="001C6FA3">
        <w:rPr>
          <w:rFonts w:asciiTheme="minorHAnsi" w:hAnsiTheme="minorHAnsi" w:cstheme="minorHAnsi"/>
          <w:sz w:val="22"/>
          <w:szCs w:val="22"/>
          <w:lang w:val="en"/>
        </w:rPr>
        <w:t xml:space="preserve">and all actions taken as part of the recovery plan (T31). The Scientific Research and International Cooperation </w:t>
      </w:r>
      <w:r w:rsidR="00FF2B31" w:rsidRPr="001C6FA3">
        <w:rPr>
          <w:rFonts w:asciiTheme="minorHAnsi" w:hAnsiTheme="minorHAnsi" w:cstheme="minorHAnsi"/>
          <w:sz w:val="22"/>
          <w:szCs w:val="22"/>
          <w:lang w:val="en"/>
        </w:rPr>
        <w:t xml:space="preserve">Division </w:t>
      </w:r>
      <w:r w:rsidRPr="001C6FA3">
        <w:rPr>
          <w:rFonts w:asciiTheme="minorHAnsi" w:hAnsiTheme="minorHAnsi" w:cstheme="minorHAnsi"/>
          <w:sz w:val="22"/>
          <w:szCs w:val="22"/>
          <w:lang w:val="en"/>
        </w:rPr>
        <w:t xml:space="preserve">together with the Office </w:t>
      </w:r>
      <w:r w:rsidR="001C6FA3" w:rsidRPr="001C6FA3">
        <w:rPr>
          <w:rFonts w:asciiTheme="minorHAnsi" w:hAnsiTheme="minorHAnsi" w:cstheme="minorHAnsi"/>
          <w:sz w:val="22"/>
          <w:szCs w:val="22"/>
          <w:lang w:val="en"/>
        </w:rPr>
        <w:t xml:space="preserve">for </w:t>
      </w:r>
      <w:r w:rsidRPr="001C6FA3">
        <w:rPr>
          <w:rFonts w:asciiTheme="minorHAnsi" w:hAnsiTheme="minorHAnsi" w:cstheme="minorHAnsi"/>
          <w:sz w:val="22"/>
          <w:szCs w:val="22"/>
          <w:lang w:val="en"/>
        </w:rPr>
        <w:t xml:space="preserve">Communication and Marketing </w:t>
      </w:r>
      <w:r w:rsidR="00FF2B31" w:rsidRPr="001C6FA3">
        <w:rPr>
          <w:rFonts w:asciiTheme="minorHAnsi" w:hAnsiTheme="minorHAnsi" w:cstheme="minorHAnsi"/>
          <w:sz w:val="22"/>
          <w:szCs w:val="22"/>
          <w:lang w:val="en"/>
        </w:rPr>
        <w:t>will be preparing short news</w:t>
      </w:r>
      <w:r w:rsidRPr="001C6FA3">
        <w:rPr>
          <w:rFonts w:asciiTheme="minorHAnsi" w:hAnsiTheme="minorHAnsi" w:cstheme="minorHAnsi"/>
          <w:sz w:val="22"/>
          <w:szCs w:val="22"/>
          <w:lang w:val="en"/>
        </w:rPr>
        <w:t xml:space="preserve"> </w:t>
      </w:r>
      <w:r w:rsidR="00FF2B31" w:rsidRPr="001C6FA3">
        <w:rPr>
          <w:rFonts w:asciiTheme="minorHAnsi" w:hAnsiTheme="minorHAnsi" w:cstheme="minorHAnsi"/>
          <w:sz w:val="22"/>
          <w:szCs w:val="22"/>
          <w:lang w:val="en"/>
        </w:rPr>
        <w:t>to</w:t>
      </w:r>
      <w:r w:rsidRPr="001C6FA3">
        <w:rPr>
          <w:rFonts w:asciiTheme="minorHAnsi" w:hAnsiTheme="minorHAnsi" w:cstheme="minorHAnsi"/>
          <w:sz w:val="22"/>
          <w:szCs w:val="22"/>
          <w:lang w:val="en"/>
        </w:rPr>
        <w:t xml:space="preserve"> be posted on the website czd.pl, a new website dedicated to science: nauka.czd.pl and in social media. The information will be available to both the Institute's employees and </w:t>
      </w:r>
      <w:r w:rsidR="001C6FA3" w:rsidRPr="001C6FA3">
        <w:rPr>
          <w:rFonts w:asciiTheme="minorHAnsi" w:hAnsiTheme="minorHAnsi" w:cstheme="minorHAnsi"/>
          <w:sz w:val="22"/>
          <w:szCs w:val="22"/>
          <w:lang w:val="en"/>
        </w:rPr>
        <w:t xml:space="preserve">outside </w:t>
      </w:r>
      <w:r w:rsidR="00FF2B31" w:rsidRPr="001C6FA3">
        <w:rPr>
          <w:rFonts w:asciiTheme="minorHAnsi" w:hAnsiTheme="minorHAnsi" w:cstheme="minorHAnsi"/>
          <w:sz w:val="22"/>
          <w:szCs w:val="22"/>
          <w:lang w:val="en"/>
        </w:rPr>
        <w:t>persons</w:t>
      </w:r>
      <w:r w:rsidRPr="001C6FA3">
        <w:rPr>
          <w:rFonts w:asciiTheme="minorHAnsi" w:hAnsiTheme="minorHAnsi" w:cstheme="minorHAnsi"/>
          <w:sz w:val="22"/>
          <w:szCs w:val="22"/>
          <w:lang w:val="en"/>
        </w:rPr>
        <w:t>.</w:t>
      </w:r>
    </w:p>
    <w:p w:rsidR="003A3420" w:rsidRPr="00FF2B31" w:rsidRDefault="003A3420" w:rsidP="001F23AF">
      <w:pPr>
        <w:pStyle w:val="HTML-wstpniesformatowany"/>
        <w:spacing w:after="200" w:line="276" w:lineRule="auto"/>
        <w:jc w:val="both"/>
        <w:rPr>
          <w:rFonts w:asciiTheme="minorHAnsi" w:hAnsiTheme="minorHAnsi" w:cstheme="minorHAnsi"/>
          <w:sz w:val="22"/>
          <w:szCs w:val="22"/>
          <w:lang w:val="en"/>
        </w:rPr>
      </w:pPr>
    </w:p>
    <w:p w:rsidR="00D07696" w:rsidRPr="00FF2B31" w:rsidRDefault="003A3420" w:rsidP="001F23AF">
      <w:pPr>
        <w:pStyle w:val="HTML-wstpniesformatowany"/>
        <w:spacing w:after="200" w:line="276" w:lineRule="auto"/>
        <w:jc w:val="both"/>
        <w:rPr>
          <w:rFonts w:asciiTheme="minorHAnsi" w:hAnsiTheme="minorHAnsi" w:cstheme="minorHAnsi"/>
          <w:sz w:val="22"/>
          <w:szCs w:val="22"/>
          <w:lang w:val="en-US"/>
        </w:rPr>
      </w:pPr>
      <w:r w:rsidRPr="00FF2B31">
        <w:rPr>
          <w:rFonts w:asciiTheme="minorHAnsi" w:hAnsiTheme="minorHAnsi" w:cstheme="minorHAnsi"/>
          <w:sz w:val="22"/>
          <w:szCs w:val="22"/>
          <w:lang w:val="en"/>
        </w:rPr>
        <w:t xml:space="preserve">The new activities listed above </w:t>
      </w:r>
      <w:r w:rsidR="001C6FA3">
        <w:rPr>
          <w:rFonts w:asciiTheme="minorHAnsi" w:hAnsiTheme="minorHAnsi" w:cstheme="minorHAnsi"/>
          <w:sz w:val="22"/>
          <w:szCs w:val="22"/>
          <w:lang w:val="en"/>
        </w:rPr>
        <w:t xml:space="preserve">have been </w:t>
      </w:r>
      <w:r w:rsidRPr="00FF2B31">
        <w:rPr>
          <w:rFonts w:asciiTheme="minorHAnsi" w:hAnsiTheme="minorHAnsi" w:cstheme="minorHAnsi"/>
          <w:sz w:val="22"/>
          <w:szCs w:val="22"/>
          <w:lang w:val="en"/>
        </w:rPr>
        <w:t xml:space="preserve">described in detail in the Internal review (Actions). As mentioned earlier, the implementation of the provisions of the European Charter for Researchers and the Code of Conduct for the </w:t>
      </w:r>
      <w:r w:rsidRPr="001C6FA3">
        <w:rPr>
          <w:rFonts w:asciiTheme="minorHAnsi" w:hAnsiTheme="minorHAnsi" w:cstheme="minorHAnsi"/>
          <w:sz w:val="22"/>
          <w:szCs w:val="22"/>
          <w:lang w:val="en-GB"/>
        </w:rPr>
        <w:t xml:space="preserve">Recruitment of Researchers is a continuous process, and consequently all actions implemented under the Recovery Plan and described in this document will be consistently implemented and </w:t>
      </w:r>
      <w:r w:rsidR="00FF2B31" w:rsidRPr="001C6FA3">
        <w:rPr>
          <w:rFonts w:asciiTheme="minorHAnsi" w:hAnsiTheme="minorHAnsi" w:cstheme="minorHAnsi"/>
          <w:sz w:val="22"/>
          <w:szCs w:val="22"/>
          <w:lang w:val="en-GB"/>
        </w:rPr>
        <w:t>realised</w:t>
      </w:r>
      <w:r w:rsidR="00B55D31" w:rsidRPr="001C6FA3">
        <w:rPr>
          <w:rFonts w:asciiTheme="minorHAnsi" w:hAnsiTheme="minorHAnsi" w:cstheme="minorHAnsi"/>
          <w:sz w:val="22"/>
          <w:szCs w:val="22"/>
          <w:lang w:val="en-GB"/>
        </w:rPr>
        <w:t>.</w:t>
      </w:r>
      <w:r w:rsidR="00B55D31" w:rsidRPr="001C6FA3">
        <w:rPr>
          <w:rFonts w:asciiTheme="minorHAnsi" w:hAnsiTheme="minorHAnsi" w:cstheme="minorHAnsi"/>
          <w:sz w:val="22"/>
          <w:szCs w:val="22"/>
          <w:lang w:val="en-US"/>
        </w:rPr>
        <w:t xml:space="preserve">  </w:t>
      </w:r>
    </w:p>
    <w:sectPr w:rsidR="00D07696" w:rsidRPr="00FF2B31" w:rsidSect="00327C5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10" w:rsidRDefault="00192910" w:rsidP="0028701D">
      <w:pPr>
        <w:spacing w:after="0" w:line="240" w:lineRule="auto"/>
      </w:pPr>
      <w:r>
        <w:separator/>
      </w:r>
    </w:p>
  </w:endnote>
  <w:endnote w:type="continuationSeparator" w:id="0">
    <w:p w:rsidR="00192910" w:rsidRDefault="00192910" w:rsidP="0028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770994"/>
      <w:docPartObj>
        <w:docPartGallery w:val="Page Numbers (Bottom of Page)"/>
        <w:docPartUnique/>
      </w:docPartObj>
    </w:sdtPr>
    <w:sdtEndPr/>
    <w:sdtContent>
      <w:p w:rsidR="00327C50" w:rsidRDefault="00327C50">
        <w:pPr>
          <w:pStyle w:val="Stopka"/>
          <w:jc w:val="center"/>
        </w:pPr>
        <w:r>
          <w:fldChar w:fldCharType="begin"/>
        </w:r>
        <w:r>
          <w:instrText>PAGE   \* MERGEFORMAT</w:instrText>
        </w:r>
        <w:r>
          <w:fldChar w:fldCharType="separate"/>
        </w:r>
        <w:r w:rsidR="00CB71A7">
          <w:rPr>
            <w:noProof/>
          </w:rPr>
          <w:t>5</w:t>
        </w:r>
        <w:r>
          <w:fldChar w:fldCharType="end"/>
        </w:r>
      </w:p>
    </w:sdtContent>
  </w:sdt>
  <w:p w:rsidR="00327C50" w:rsidRDefault="00327C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10" w:rsidRDefault="00192910" w:rsidP="0028701D">
      <w:pPr>
        <w:spacing w:after="0" w:line="240" w:lineRule="auto"/>
      </w:pPr>
      <w:r>
        <w:separator/>
      </w:r>
    </w:p>
  </w:footnote>
  <w:footnote w:type="continuationSeparator" w:id="0">
    <w:p w:rsidR="00192910" w:rsidRDefault="00192910" w:rsidP="0028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87C43"/>
    <w:multiLevelType w:val="hybridMultilevel"/>
    <w:tmpl w:val="F66C1728"/>
    <w:lvl w:ilvl="0" w:tplc="FAE256A8">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4"/>
    <w:rsid w:val="00001B3E"/>
    <w:rsid w:val="000022AD"/>
    <w:rsid w:val="00015EA9"/>
    <w:rsid w:val="000328EE"/>
    <w:rsid w:val="00060638"/>
    <w:rsid w:val="00060844"/>
    <w:rsid w:val="00066601"/>
    <w:rsid w:val="00067DBC"/>
    <w:rsid w:val="00075663"/>
    <w:rsid w:val="0008399F"/>
    <w:rsid w:val="000936AE"/>
    <w:rsid w:val="000C0291"/>
    <w:rsid w:val="000E5E74"/>
    <w:rsid w:val="000F10AA"/>
    <w:rsid w:val="00115884"/>
    <w:rsid w:val="001513FE"/>
    <w:rsid w:val="00172A1A"/>
    <w:rsid w:val="001746F7"/>
    <w:rsid w:val="001758EA"/>
    <w:rsid w:val="00192910"/>
    <w:rsid w:val="001A5284"/>
    <w:rsid w:val="001A6415"/>
    <w:rsid w:val="001C6FA3"/>
    <w:rsid w:val="001D4BAC"/>
    <w:rsid w:val="001E59E7"/>
    <w:rsid w:val="001F23AF"/>
    <w:rsid w:val="002537F0"/>
    <w:rsid w:val="00261550"/>
    <w:rsid w:val="002640FE"/>
    <w:rsid w:val="0026529A"/>
    <w:rsid w:val="00277597"/>
    <w:rsid w:val="0028701D"/>
    <w:rsid w:val="002F0975"/>
    <w:rsid w:val="002F1A46"/>
    <w:rsid w:val="00301F48"/>
    <w:rsid w:val="00317E01"/>
    <w:rsid w:val="00322AEA"/>
    <w:rsid w:val="00327C50"/>
    <w:rsid w:val="00330BE5"/>
    <w:rsid w:val="00335722"/>
    <w:rsid w:val="00341772"/>
    <w:rsid w:val="00352D11"/>
    <w:rsid w:val="0035348A"/>
    <w:rsid w:val="00371B8E"/>
    <w:rsid w:val="00381F59"/>
    <w:rsid w:val="00390BEA"/>
    <w:rsid w:val="003A1A80"/>
    <w:rsid w:val="003A3420"/>
    <w:rsid w:val="003A5158"/>
    <w:rsid w:val="003D3BD7"/>
    <w:rsid w:val="003F2EB8"/>
    <w:rsid w:val="00411020"/>
    <w:rsid w:val="00424C0C"/>
    <w:rsid w:val="004306D8"/>
    <w:rsid w:val="0045095F"/>
    <w:rsid w:val="00456D3D"/>
    <w:rsid w:val="00480550"/>
    <w:rsid w:val="004B3FB0"/>
    <w:rsid w:val="004C1B2F"/>
    <w:rsid w:val="004C1CAB"/>
    <w:rsid w:val="004C4287"/>
    <w:rsid w:val="004C525F"/>
    <w:rsid w:val="004E45A8"/>
    <w:rsid w:val="005234C5"/>
    <w:rsid w:val="00533366"/>
    <w:rsid w:val="0053778C"/>
    <w:rsid w:val="005424A0"/>
    <w:rsid w:val="005433C7"/>
    <w:rsid w:val="0057275E"/>
    <w:rsid w:val="00573F0D"/>
    <w:rsid w:val="005B2A72"/>
    <w:rsid w:val="005D2476"/>
    <w:rsid w:val="005E2257"/>
    <w:rsid w:val="005E3921"/>
    <w:rsid w:val="005E3F0D"/>
    <w:rsid w:val="00604AFA"/>
    <w:rsid w:val="00621C04"/>
    <w:rsid w:val="00623C46"/>
    <w:rsid w:val="00624A7B"/>
    <w:rsid w:val="0065279B"/>
    <w:rsid w:val="006600A4"/>
    <w:rsid w:val="006708E1"/>
    <w:rsid w:val="00687B26"/>
    <w:rsid w:val="006C0239"/>
    <w:rsid w:val="006C2477"/>
    <w:rsid w:val="006C6ED0"/>
    <w:rsid w:val="006D155B"/>
    <w:rsid w:val="006D206C"/>
    <w:rsid w:val="006E6822"/>
    <w:rsid w:val="006F06CD"/>
    <w:rsid w:val="007156AB"/>
    <w:rsid w:val="0073474D"/>
    <w:rsid w:val="00753456"/>
    <w:rsid w:val="00762B31"/>
    <w:rsid w:val="00763F8A"/>
    <w:rsid w:val="007651EC"/>
    <w:rsid w:val="00767BA8"/>
    <w:rsid w:val="00773B35"/>
    <w:rsid w:val="00790930"/>
    <w:rsid w:val="00794F8C"/>
    <w:rsid w:val="00795857"/>
    <w:rsid w:val="007A2ADD"/>
    <w:rsid w:val="007C79BB"/>
    <w:rsid w:val="007F41C9"/>
    <w:rsid w:val="00813EFE"/>
    <w:rsid w:val="00816B4E"/>
    <w:rsid w:val="00827645"/>
    <w:rsid w:val="00871D2C"/>
    <w:rsid w:val="00871F74"/>
    <w:rsid w:val="00872035"/>
    <w:rsid w:val="008838C9"/>
    <w:rsid w:val="008B269E"/>
    <w:rsid w:val="008B2B9A"/>
    <w:rsid w:val="008C0D82"/>
    <w:rsid w:val="008F1AAB"/>
    <w:rsid w:val="00913711"/>
    <w:rsid w:val="0091442A"/>
    <w:rsid w:val="0092175E"/>
    <w:rsid w:val="0094031C"/>
    <w:rsid w:val="00986B15"/>
    <w:rsid w:val="009950A0"/>
    <w:rsid w:val="009C1DE0"/>
    <w:rsid w:val="009E5304"/>
    <w:rsid w:val="009F2500"/>
    <w:rsid w:val="009F2E73"/>
    <w:rsid w:val="009F64A8"/>
    <w:rsid w:val="00A07EB0"/>
    <w:rsid w:val="00A35572"/>
    <w:rsid w:val="00A37573"/>
    <w:rsid w:val="00A407CF"/>
    <w:rsid w:val="00A75526"/>
    <w:rsid w:val="00A9180E"/>
    <w:rsid w:val="00AA6E03"/>
    <w:rsid w:val="00AD728D"/>
    <w:rsid w:val="00B10D88"/>
    <w:rsid w:val="00B130CB"/>
    <w:rsid w:val="00B55D31"/>
    <w:rsid w:val="00B855B5"/>
    <w:rsid w:val="00BA4B22"/>
    <w:rsid w:val="00BC1355"/>
    <w:rsid w:val="00BD7CEB"/>
    <w:rsid w:val="00BF1722"/>
    <w:rsid w:val="00BF2FE7"/>
    <w:rsid w:val="00C41A08"/>
    <w:rsid w:val="00C533FB"/>
    <w:rsid w:val="00C571EC"/>
    <w:rsid w:val="00C76AA2"/>
    <w:rsid w:val="00C906B4"/>
    <w:rsid w:val="00C92D64"/>
    <w:rsid w:val="00C9364B"/>
    <w:rsid w:val="00C93F34"/>
    <w:rsid w:val="00CA46D6"/>
    <w:rsid w:val="00CB71A7"/>
    <w:rsid w:val="00CC5D99"/>
    <w:rsid w:val="00CD25D8"/>
    <w:rsid w:val="00CF0A5B"/>
    <w:rsid w:val="00D07696"/>
    <w:rsid w:val="00D12F5E"/>
    <w:rsid w:val="00D47AC7"/>
    <w:rsid w:val="00D56054"/>
    <w:rsid w:val="00D7310A"/>
    <w:rsid w:val="00D7772A"/>
    <w:rsid w:val="00D90C80"/>
    <w:rsid w:val="00D93F4C"/>
    <w:rsid w:val="00DB0A72"/>
    <w:rsid w:val="00DB1D00"/>
    <w:rsid w:val="00DB6666"/>
    <w:rsid w:val="00DE01EB"/>
    <w:rsid w:val="00DE212C"/>
    <w:rsid w:val="00DF66C2"/>
    <w:rsid w:val="00E14EBF"/>
    <w:rsid w:val="00E1782D"/>
    <w:rsid w:val="00E20BD5"/>
    <w:rsid w:val="00E2671A"/>
    <w:rsid w:val="00E40606"/>
    <w:rsid w:val="00E452DA"/>
    <w:rsid w:val="00E46ABA"/>
    <w:rsid w:val="00E71F09"/>
    <w:rsid w:val="00EB5D85"/>
    <w:rsid w:val="00EF5E9D"/>
    <w:rsid w:val="00F51314"/>
    <w:rsid w:val="00F56BCB"/>
    <w:rsid w:val="00F862BF"/>
    <w:rsid w:val="00F911D0"/>
    <w:rsid w:val="00FB19DF"/>
    <w:rsid w:val="00FC1132"/>
    <w:rsid w:val="00FC44A6"/>
    <w:rsid w:val="00FF2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CFBAE-AE1D-40EF-B429-A701A096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21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46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28D"/>
    <w:pPr>
      <w:ind w:left="720"/>
      <w:contextualSpacing/>
    </w:pPr>
  </w:style>
  <w:style w:type="character" w:styleId="Pogrubienie">
    <w:name w:val="Strong"/>
    <w:basedOn w:val="Domylnaczcionkaakapitu"/>
    <w:uiPriority w:val="22"/>
    <w:qFormat/>
    <w:rsid w:val="004C525F"/>
    <w:rPr>
      <w:b/>
      <w:bCs/>
    </w:rPr>
  </w:style>
  <w:style w:type="paragraph" w:styleId="Nagwek">
    <w:name w:val="header"/>
    <w:basedOn w:val="Normalny"/>
    <w:link w:val="NagwekZnak"/>
    <w:uiPriority w:val="99"/>
    <w:unhideWhenUsed/>
    <w:rsid w:val="002870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01D"/>
  </w:style>
  <w:style w:type="paragraph" w:styleId="Stopka">
    <w:name w:val="footer"/>
    <w:basedOn w:val="Normalny"/>
    <w:link w:val="StopkaZnak"/>
    <w:uiPriority w:val="99"/>
    <w:unhideWhenUsed/>
    <w:rsid w:val="002870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01D"/>
  </w:style>
  <w:style w:type="character" w:customStyle="1" w:styleId="Nagwek1Znak">
    <w:name w:val="Nagłówek 1 Znak"/>
    <w:basedOn w:val="Domylnaczcionkaakapitu"/>
    <w:link w:val="Nagwek1"/>
    <w:uiPriority w:val="9"/>
    <w:rsid w:val="0092175E"/>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46ABA"/>
    <w:pPr>
      <w:outlineLvl w:val="9"/>
    </w:pPr>
    <w:rPr>
      <w:lang w:eastAsia="pl-PL"/>
    </w:rPr>
  </w:style>
  <w:style w:type="paragraph" w:styleId="Spistreci1">
    <w:name w:val="toc 1"/>
    <w:basedOn w:val="Normalny"/>
    <w:next w:val="Normalny"/>
    <w:autoRedefine/>
    <w:uiPriority w:val="39"/>
    <w:unhideWhenUsed/>
    <w:rsid w:val="00E46ABA"/>
    <w:pPr>
      <w:spacing w:after="100"/>
    </w:pPr>
  </w:style>
  <w:style w:type="character" w:styleId="Hipercze">
    <w:name w:val="Hyperlink"/>
    <w:basedOn w:val="Domylnaczcionkaakapitu"/>
    <w:uiPriority w:val="99"/>
    <w:unhideWhenUsed/>
    <w:rsid w:val="00E46ABA"/>
    <w:rPr>
      <w:color w:val="0563C1" w:themeColor="hyperlink"/>
      <w:u w:val="single"/>
    </w:rPr>
  </w:style>
  <w:style w:type="character" w:customStyle="1" w:styleId="Nagwek2Znak">
    <w:name w:val="Nagłówek 2 Znak"/>
    <w:basedOn w:val="Domylnaczcionkaakapitu"/>
    <w:link w:val="Nagwek2"/>
    <w:uiPriority w:val="9"/>
    <w:rsid w:val="00E46ABA"/>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E267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671A"/>
    <w:rPr>
      <w:rFonts w:ascii="Tahoma" w:hAnsi="Tahoma" w:cs="Tahoma"/>
      <w:sz w:val="16"/>
      <w:szCs w:val="16"/>
    </w:rPr>
  </w:style>
  <w:style w:type="paragraph" w:styleId="HTML-wstpniesformatowany">
    <w:name w:val="HTML Preformatted"/>
    <w:basedOn w:val="Normalny"/>
    <w:link w:val="HTML-wstpniesformatowanyZnak"/>
    <w:uiPriority w:val="99"/>
    <w:unhideWhenUsed/>
    <w:rsid w:val="0007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75663"/>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7454">
      <w:bodyDiv w:val="1"/>
      <w:marLeft w:val="0"/>
      <w:marRight w:val="0"/>
      <w:marTop w:val="0"/>
      <w:marBottom w:val="0"/>
      <w:divBdr>
        <w:top w:val="none" w:sz="0" w:space="0" w:color="auto"/>
        <w:left w:val="none" w:sz="0" w:space="0" w:color="auto"/>
        <w:bottom w:val="none" w:sz="0" w:space="0" w:color="auto"/>
        <w:right w:val="none" w:sz="0" w:space="0" w:color="auto"/>
      </w:divBdr>
      <w:divsChild>
        <w:div w:id="262542821">
          <w:marLeft w:val="0"/>
          <w:marRight w:val="0"/>
          <w:marTop w:val="0"/>
          <w:marBottom w:val="0"/>
          <w:divBdr>
            <w:top w:val="none" w:sz="0" w:space="0" w:color="auto"/>
            <w:left w:val="none" w:sz="0" w:space="0" w:color="auto"/>
            <w:bottom w:val="none" w:sz="0" w:space="0" w:color="auto"/>
            <w:right w:val="none" w:sz="0" w:space="0" w:color="auto"/>
          </w:divBdr>
        </w:div>
      </w:divsChild>
    </w:div>
    <w:div w:id="99961635">
      <w:bodyDiv w:val="1"/>
      <w:marLeft w:val="0"/>
      <w:marRight w:val="0"/>
      <w:marTop w:val="0"/>
      <w:marBottom w:val="0"/>
      <w:divBdr>
        <w:top w:val="none" w:sz="0" w:space="0" w:color="auto"/>
        <w:left w:val="none" w:sz="0" w:space="0" w:color="auto"/>
        <w:bottom w:val="none" w:sz="0" w:space="0" w:color="auto"/>
        <w:right w:val="none" w:sz="0" w:space="0" w:color="auto"/>
      </w:divBdr>
    </w:div>
    <w:div w:id="230510389">
      <w:bodyDiv w:val="1"/>
      <w:marLeft w:val="0"/>
      <w:marRight w:val="0"/>
      <w:marTop w:val="0"/>
      <w:marBottom w:val="0"/>
      <w:divBdr>
        <w:top w:val="none" w:sz="0" w:space="0" w:color="auto"/>
        <w:left w:val="none" w:sz="0" w:space="0" w:color="auto"/>
        <w:bottom w:val="none" w:sz="0" w:space="0" w:color="auto"/>
        <w:right w:val="none" w:sz="0" w:space="0" w:color="auto"/>
      </w:divBdr>
      <w:divsChild>
        <w:div w:id="1115100852">
          <w:marLeft w:val="0"/>
          <w:marRight w:val="0"/>
          <w:marTop w:val="0"/>
          <w:marBottom w:val="0"/>
          <w:divBdr>
            <w:top w:val="none" w:sz="0" w:space="0" w:color="auto"/>
            <w:left w:val="none" w:sz="0" w:space="0" w:color="auto"/>
            <w:bottom w:val="none" w:sz="0" w:space="0" w:color="auto"/>
            <w:right w:val="none" w:sz="0" w:space="0" w:color="auto"/>
          </w:divBdr>
        </w:div>
      </w:divsChild>
    </w:div>
    <w:div w:id="337777090">
      <w:bodyDiv w:val="1"/>
      <w:marLeft w:val="0"/>
      <w:marRight w:val="0"/>
      <w:marTop w:val="0"/>
      <w:marBottom w:val="0"/>
      <w:divBdr>
        <w:top w:val="none" w:sz="0" w:space="0" w:color="auto"/>
        <w:left w:val="none" w:sz="0" w:space="0" w:color="auto"/>
        <w:bottom w:val="none" w:sz="0" w:space="0" w:color="auto"/>
        <w:right w:val="none" w:sz="0" w:space="0" w:color="auto"/>
      </w:divBdr>
    </w:div>
    <w:div w:id="472256238">
      <w:bodyDiv w:val="1"/>
      <w:marLeft w:val="0"/>
      <w:marRight w:val="0"/>
      <w:marTop w:val="0"/>
      <w:marBottom w:val="0"/>
      <w:divBdr>
        <w:top w:val="none" w:sz="0" w:space="0" w:color="auto"/>
        <w:left w:val="none" w:sz="0" w:space="0" w:color="auto"/>
        <w:bottom w:val="none" w:sz="0" w:space="0" w:color="auto"/>
        <w:right w:val="none" w:sz="0" w:space="0" w:color="auto"/>
      </w:divBdr>
    </w:div>
    <w:div w:id="738021424">
      <w:bodyDiv w:val="1"/>
      <w:marLeft w:val="0"/>
      <w:marRight w:val="0"/>
      <w:marTop w:val="0"/>
      <w:marBottom w:val="0"/>
      <w:divBdr>
        <w:top w:val="none" w:sz="0" w:space="0" w:color="auto"/>
        <w:left w:val="none" w:sz="0" w:space="0" w:color="auto"/>
        <w:bottom w:val="none" w:sz="0" w:space="0" w:color="auto"/>
        <w:right w:val="none" w:sz="0" w:space="0" w:color="auto"/>
      </w:divBdr>
      <w:divsChild>
        <w:div w:id="643507213">
          <w:marLeft w:val="0"/>
          <w:marRight w:val="0"/>
          <w:marTop w:val="0"/>
          <w:marBottom w:val="0"/>
          <w:divBdr>
            <w:top w:val="none" w:sz="0" w:space="0" w:color="auto"/>
            <w:left w:val="none" w:sz="0" w:space="0" w:color="auto"/>
            <w:bottom w:val="none" w:sz="0" w:space="0" w:color="auto"/>
            <w:right w:val="none" w:sz="0" w:space="0" w:color="auto"/>
          </w:divBdr>
        </w:div>
      </w:divsChild>
    </w:div>
    <w:div w:id="893275350">
      <w:bodyDiv w:val="1"/>
      <w:marLeft w:val="0"/>
      <w:marRight w:val="0"/>
      <w:marTop w:val="0"/>
      <w:marBottom w:val="0"/>
      <w:divBdr>
        <w:top w:val="none" w:sz="0" w:space="0" w:color="auto"/>
        <w:left w:val="none" w:sz="0" w:space="0" w:color="auto"/>
        <w:bottom w:val="none" w:sz="0" w:space="0" w:color="auto"/>
        <w:right w:val="none" w:sz="0" w:space="0" w:color="auto"/>
      </w:divBdr>
    </w:div>
    <w:div w:id="1109734662">
      <w:bodyDiv w:val="1"/>
      <w:marLeft w:val="0"/>
      <w:marRight w:val="0"/>
      <w:marTop w:val="0"/>
      <w:marBottom w:val="0"/>
      <w:divBdr>
        <w:top w:val="none" w:sz="0" w:space="0" w:color="auto"/>
        <w:left w:val="none" w:sz="0" w:space="0" w:color="auto"/>
        <w:bottom w:val="none" w:sz="0" w:space="0" w:color="auto"/>
        <w:right w:val="none" w:sz="0" w:space="0" w:color="auto"/>
      </w:divBdr>
    </w:div>
    <w:div w:id="1167139310">
      <w:bodyDiv w:val="1"/>
      <w:marLeft w:val="0"/>
      <w:marRight w:val="0"/>
      <w:marTop w:val="0"/>
      <w:marBottom w:val="0"/>
      <w:divBdr>
        <w:top w:val="none" w:sz="0" w:space="0" w:color="auto"/>
        <w:left w:val="none" w:sz="0" w:space="0" w:color="auto"/>
        <w:bottom w:val="none" w:sz="0" w:space="0" w:color="auto"/>
        <w:right w:val="none" w:sz="0" w:space="0" w:color="auto"/>
      </w:divBdr>
      <w:divsChild>
        <w:div w:id="155464419">
          <w:marLeft w:val="0"/>
          <w:marRight w:val="0"/>
          <w:marTop w:val="0"/>
          <w:marBottom w:val="0"/>
          <w:divBdr>
            <w:top w:val="none" w:sz="0" w:space="0" w:color="auto"/>
            <w:left w:val="none" w:sz="0" w:space="0" w:color="auto"/>
            <w:bottom w:val="none" w:sz="0" w:space="0" w:color="auto"/>
            <w:right w:val="none" w:sz="0" w:space="0" w:color="auto"/>
          </w:divBdr>
          <w:divsChild>
            <w:div w:id="961181781">
              <w:marLeft w:val="0"/>
              <w:marRight w:val="0"/>
              <w:marTop w:val="0"/>
              <w:marBottom w:val="0"/>
              <w:divBdr>
                <w:top w:val="none" w:sz="0" w:space="0" w:color="auto"/>
                <w:left w:val="none" w:sz="0" w:space="0" w:color="auto"/>
                <w:bottom w:val="none" w:sz="0" w:space="0" w:color="auto"/>
                <w:right w:val="none" w:sz="0" w:space="0" w:color="auto"/>
              </w:divBdr>
              <w:divsChild>
                <w:div w:id="212928100">
                  <w:marLeft w:val="0"/>
                  <w:marRight w:val="0"/>
                  <w:marTop w:val="0"/>
                  <w:marBottom w:val="0"/>
                  <w:divBdr>
                    <w:top w:val="none" w:sz="0" w:space="0" w:color="auto"/>
                    <w:left w:val="none" w:sz="0" w:space="0" w:color="auto"/>
                    <w:bottom w:val="none" w:sz="0" w:space="0" w:color="auto"/>
                    <w:right w:val="none" w:sz="0" w:space="0" w:color="auto"/>
                  </w:divBdr>
                  <w:divsChild>
                    <w:div w:id="14468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098">
      <w:bodyDiv w:val="1"/>
      <w:marLeft w:val="0"/>
      <w:marRight w:val="0"/>
      <w:marTop w:val="0"/>
      <w:marBottom w:val="0"/>
      <w:divBdr>
        <w:top w:val="none" w:sz="0" w:space="0" w:color="auto"/>
        <w:left w:val="none" w:sz="0" w:space="0" w:color="auto"/>
        <w:bottom w:val="none" w:sz="0" w:space="0" w:color="auto"/>
        <w:right w:val="none" w:sz="0" w:space="0" w:color="auto"/>
      </w:divBdr>
      <w:divsChild>
        <w:div w:id="1895390510">
          <w:marLeft w:val="0"/>
          <w:marRight w:val="0"/>
          <w:marTop w:val="0"/>
          <w:marBottom w:val="0"/>
          <w:divBdr>
            <w:top w:val="none" w:sz="0" w:space="0" w:color="auto"/>
            <w:left w:val="none" w:sz="0" w:space="0" w:color="auto"/>
            <w:bottom w:val="none" w:sz="0" w:space="0" w:color="auto"/>
            <w:right w:val="none" w:sz="0" w:space="0" w:color="auto"/>
          </w:divBdr>
        </w:div>
      </w:divsChild>
    </w:div>
    <w:div w:id="1444692235">
      <w:bodyDiv w:val="1"/>
      <w:marLeft w:val="0"/>
      <w:marRight w:val="0"/>
      <w:marTop w:val="0"/>
      <w:marBottom w:val="0"/>
      <w:divBdr>
        <w:top w:val="none" w:sz="0" w:space="0" w:color="auto"/>
        <w:left w:val="none" w:sz="0" w:space="0" w:color="auto"/>
        <w:bottom w:val="none" w:sz="0" w:space="0" w:color="auto"/>
        <w:right w:val="none" w:sz="0" w:space="0" w:color="auto"/>
      </w:divBdr>
      <w:divsChild>
        <w:div w:id="46419365">
          <w:marLeft w:val="0"/>
          <w:marRight w:val="0"/>
          <w:marTop w:val="0"/>
          <w:marBottom w:val="0"/>
          <w:divBdr>
            <w:top w:val="none" w:sz="0" w:space="0" w:color="auto"/>
            <w:left w:val="none" w:sz="0" w:space="0" w:color="auto"/>
            <w:bottom w:val="none" w:sz="0" w:space="0" w:color="auto"/>
            <w:right w:val="none" w:sz="0" w:space="0" w:color="auto"/>
          </w:divBdr>
          <w:divsChild>
            <w:div w:id="217976199">
              <w:marLeft w:val="0"/>
              <w:marRight w:val="0"/>
              <w:marTop w:val="0"/>
              <w:marBottom w:val="0"/>
              <w:divBdr>
                <w:top w:val="none" w:sz="0" w:space="0" w:color="auto"/>
                <w:left w:val="none" w:sz="0" w:space="0" w:color="auto"/>
                <w:bottom w:val="none" w:sz="0" w:space="0" w:color="auto"/>
                <w:right w:val="none" w:sz="0" w:space="0" w:color="auto"/>
              </w:divBdr>
              <w:divsChild>
                <w:div w:id="654795283">
                  <w:marLeft w:val="0"/>
                  <w:marRight w:val="0"/>
                  <w:marTop w:val="0"/>
                  <w:marBottom w:val="0"/>
                  <w:divBdr>
                    <w:top w:val="none" w:sz="0" w:space="0" w:color="auto"/>
                    <w:left w:val="none" w:sz="0" w:space="0" w:color="auto"/>
                    <w:bottom w:val="none" w:sz="0" w:space="0" w:color="auto"/>
                    <w:right w:val="none" w:sz="0" w:space="0" w:color="auto"/>
                  </w:divBdr>
                  <w:divsChild>
                    <w:div w:id="14560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1641">
      <w:bodyDiv w:val="1"/>
      <w:marLeft w:val="0"/>
      <w:marRight w:val="0"/>
      <w:marTop w:val="0"/>
      <w:marBottom w:val="0"/>
      <w:divBdr>
        <w:top w:val="none" w:sz="0" w:space="0" w:color="auto"/>
        <w:left w:val="none" w:sz="0" w:space="0" w:color="auto"/>
        <w:bottom w:val="none" w:sz="0" w:space="0" w:color="auto"/>
        <w:right w:val="none" w:sz="0" w:space="0" w:color="auto"/>
      </w:divBdr>
      <w:divsChild>
        <w:div w:id="1383096135">
          <w:marLeft w:val="0"/>
          <w:marRight w:val="0"/>
          <w:marTop w:val="0"/>
          <w:marBottom w:val="0"/>
          <w:divBdr>
            <w:top w:val="none" w:sz="0" w:space="0" w:color="auto"/>
            <w:left w:val="none" w:sz="0" w:space="0" w:color="auto"/>
            <w:bottom w:val="none" w:sz="0" w:space="0" w:color="auto"/>
            <w:right w:val="none" w:sz="0" w:space="0" w:color="auto"/>
          </w:divBdr>
          <w:divsChild>
            <w:div w:id="1616987206">
              <w:marLeft w:val="0"/>
              <w:marRight w:val="0"/>
              <w:marTop w:val="0"/>
              <w:marBottom w:val="0"/>
              <w:divBdr>
                <w:top w:val="none" w:sz="0" w:space="0" w:color="auto"/>
                <w:left w:val="none" w:sz="0" w:space="0" w:color="auto"/>
                <w:bottom w:val="none" w:sz="0" w:space="0" w:color="auto"/>
                <w:right w:val="none" w:sz="0" w:space="0" w:color="auto"/>
              </w:divBdr>
              <w:divsChild>
                <w:div w:id="1736396414">
                  <w:marLeft w:val="0"/>
                  <w:marRight w:val="0"/>
                  <w:marTop w:val="0"/>
                  <w:marBottom w:val="0"/>
                  <w:divBdr>
                    <w:top w:val="none" w:sz="0" w:space="0" w:color="auto"/>
                    <w:left w:val="none" w:sz="0" w:space="0" w:color="auto"/>
                    <w:bottom w:val="none" w:sz="0" w:space="0" w:color="auto"/>
                    <w:right w:val="none" w:sz="0" w:space="0" w:color="auto"/>
                  </w:divBdr>
                  <w:divsChild>
                    <w:div w:id="4059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76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463">
          <w:marLeft w:val="0"/>
          <w:marRight w:val="0"/>
          <w:marTop w:val="0"/>
          <w:marBottom w:val="0"/>
          <w:divBdr>
            <w:top w:val="none" w:sz="0" w:space="0" w:color="auto"/>
            <w:left w:val="none" w:sz="0" w:space="0" w:color="auto"/>
            <w:bottom w:val="none" w:sz="0" w:space="0" w:color="auto"/>
            <w:right w:val="none" w:sz="0" w:space="0" w:color="auto"/>
          </w:divBdr>
          <w:divsChild>
            <w:div w:id="735206142">
              <w:marLeft w:val="0"/>
              <w:marRight w:val="0"/>
              <w:marTop w:val="0"/>
              <w:marBottom w:val="0"/>
              <w:divBdr>
                <w:top w:val="none" w:sz="0" w:space="0" w:color="auto"/>
                <w:left w:val="none" w:sz="0" w:space="0" w:color="auto"/>
                <w:bottom w:val="none" w:sz="0" w:space="0" w:color="auto"/>
                <w:right w:val="none" w:sz="0" w:space="0" w:color="auto"/>
              </w:divBdr>
              <w:divsChild>
                <w:div w:id="172034870">
                  <w:marLeft w:val="0"/>
                  <w:marRight w:val="0"/>
                  <w:marTop w:val="0"/>
                  <w:marBottom w:val="0"/>
                  <w:divBdr>
                    <w:top w:val="none" w:sz="0" w:space="0" w:color="auto"/>
                    <w:left w:val="none" w:sz="0" w:space="0" w:color="auto"/>
                    <w:bottom w:val="none" w:sz="0" w:space="0" w:color="auto"/>
                    <w:right w:val="none" w:sz="0" w:space="0" w:color="auto"/>
                  </w:divBdr>
                  <w:divsChild>
                    <w:div w:id="11128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5578">
      <w:bodyDiv w:val="1"/>
      <w:marLeft w:val="0"/>
      <w:marRight w:val="0"/>
      <w:marTop w:val="0"/>
      <w:marBottom w:val="0"/>
      <w:divBdr>
        <w:top w:val="none" w:sz="0" w:space="0" w:color="auto"/>
        <w:left w:val="none" w:sz="0" w:space="0" w:color="auto"/>
        <w:bottom w:val="none" w:sz="0" w:space="0" w:color="auto"/>
        <w:right w:val="none" w:sz="0" w:space="0" w:color="auto"/>
      </w:divBdr>
      <w:divsChild>
        <w:div w:id="287974392">
          <w:marLeft w:val="0"/>
          <w:marRight w:val="0"/>
          <w:marTop w:val="0"/>
          <w:marBottom w:val="0"/>
          <w:divBdr>
            <w:top w:val="none" w:sz="0" w:space="0" w:color="auto"/>
            <w:left w:val="none" w:sz="0" w:space="0" w:color="auto"/>
            <w:bottom w:val="none" w:sz="0" w:space="0" w:color="auto"/>
            <w:right w:val="none" w:sz="0" w:space="0" w:color="auto"/>
          </w:divBdr>
          <w:divsChild>
            <w:div w:id="797259230">
              <w:marLeft w:val="0"/>
              <w:marRight w:val="0"/>
              <w:marTop w:val="0"/>
              <w:marBottom w:val="0"/>
              <w:divBdr>
                <w:top w:val="none" w:sz="0" w:space="0" w:color="auto"/>
                <w:left w:val="none" w:sz="0" w:space="0" w:color="auto"/>
                <w:bottom w:val="none" w:sz="0" w:space="0" w:color="auto"/>
                <w:right w:val="none" w:sz="0" w:space="0" w:color="auto"/>
              </w:divBdr>
              <w:divsChild>
                <w:div w:id="1321926934">
                  <w:marLeft w:val="0"/>
                  <w:marRight w:val="0"/>
                  <w:marTop w:val="0"/>
                  <w:marBottom w:val="0"/>
                  <w:divBdr>
                    <w:top w:val="none" w:sz="0" w:space="0" w:color="auto"/>
                    <w:left w:val="none" w:sz="0" w:space="0" w:color="auto"/>
                    <w:bottom w:val="none" w:sz="0" w:space="0" w:color="auto"/>
                    <w:right w:val="none" w:sz="0" w:space="0" w:color="auto"/>
                  </w:divBdr>
                  <w:divsChild>
                    <w:div w:id="850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C790-84B3-4B1A-97E8-B6C15E29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1804</Words>
  <Characters>10827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Wiśniewska</dc:creator>
  <cp:lastModifiedBy>Diana Wiśniewska</cp:lastModifiedBy>
  <cp:revision>5</cp:revision>
  <dcterms:created xsi:type="dcterms:W3CDTF">2019-06-19T12:24:00Z</dcterms:created>
  <dcterms:modified xsi:type="dcterms:W3CDTF">2019-06-19T12:26:00Z</dcterms:modified>
</cp:coreProperties>
</file>